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E0092" w14:textId="77777777" w:rsidR="00AB18E0" w:rsidRDefault="00AB18E0" w:rsidP="00F67ABB">
      <w:pPr>
        <w:tabs>
          <w:tab w:val="left" w:pos="8228"/>
        </w:tabs>
        <w:spacing w:after="120"/>
        <w:ind w:left="3745"/>
      </w:pPr>
    </w:p>
    <w:p w14:paraId="3AEE0093" w14:textId="1A894BB8" w:rsidR="00AB18E0" w:rsidRDefault="18016F90" w:rsidP="710A3611">
      <w:pPr>
        <w:pStyle w:val="Title"/>
        <w:spacing w:before="0" w:after="120"/>
        <w:rPr>
          <w:color w:val="AF161D"/>
        </w:rPr>
      </w:pPr>
      <w:r>
        <w:rPr>
          <w:color w:val="AF161D"/>
          <w:spacing w:val="-22"/>
        </w:rPr>
        <w:t>Terms</w:t>
      </w:r>
      <w:r>
        <w:rPr>
          <w:color w:val="AF161D"/>
          <w:spacing w:val="-19"/>
        </w:rPr>
        <w:t xml:space="preserve"> </w:t>
      </w:r>
      <w:r>
        <w:rPr>
          <w:color w:val="AF161D"/>
          <w:spacing w:val="-2"/>
        </w:rPr>
        <w:t>of</w:t>
      </w:r>
      <w:r w:rsidRPr="506C27A3">
        <w:rPr>
          <w:color w:val="AF161D"/>
        </w:rPr>
        <w:t xml:space="preserve"> Reference</w:t>
      </w:r>
      <w:r w:rsidR="00B6748C">
        <w:rPr>
          <w:color w:val="AF161D"/>
        </w:rPr>
        <w:t xml:space="preserve"> (ToR)</w:t>
      </w:r>
    </w:p>
    <w:p w14:paraId="6EB5140B" w14:textId="1ACD5400" w:rsidR="003F640E" w:rsidRPr="003F640E" w:rsidRDefault="559E15C8" w:rsidP="003F640E">
      <w:pPr>
        <w:spacing w:after="120"/>
        <w:ind w:left="3" w:right="4"/>
        <w:jc w:val="center"/>
        <w:rPr>
          <w:b/>
          <w:bCs/>
          <w:color w:val="AF161D"/>
          <w:sz w:val="28"/>
          <w:szCs w:val="28"/>
          <w:lang w:val="en-DK"/>
        </w:rPr>
      </w:pPr>
      <w:r w:rsidRPr="506C27A3">
        <w:rPr>
          <w:b/>
          <w:bCs/>
          <w:color w:val="AF161D"/>
          <w:sz w:val="28"/>
          <w:szCs w:val="28"/>
        </w:rPr>
        <w:t xml:space="preserve">For the Establishment of Purchase Agreements for Content Production Services to </w:t>
      </w:r>
      <w:r w:rsidR="00B6748C">
        <w:rPr>
          <w:b/>
          <w:bCs/>
          <w:color w:val="AF161D"/>
          <w:sz w:val="28"/>
          <w:szCs w:val="28"/>
        </w:rPr>
        <w:t>S</w:t>
      </w:r>
      <w:r w:rsidRPr="506C27A3">
        <w:rPr>
          <w:b/>
          <w:bCs/>
          <w:color w:val="AF161D"/>
          <w:sz w:val="28"/>
          <w:szCs w:val="28"/>
        </w:rPr>
        <w:t xml:space="preserve">upport the </w:t>
      </w:r>
      <w:r w:rsidR="00B6748C">
        <w:rPr>
          <w:b/>
          <w:bCs/>
          <w:color w:val="AF161D"/>
          <w:sz w:val="28"/>
          <w:szCs w:val="28"/>
        </w:rPr>
        <w:t>V</w:t>
      </w:r>
      <w:r w:rsidRPr="506C27A3">
        <w:rPr>
          <w:b/>
          <w:bCs/>
          <w:color w:val="AF161D"/>
          <w:sz w:val="28"/>
          <w:szCs w:val="28"/>
        </w:rPr>
        <w:t xml:space="preserve">isibility and </w:t>
      </w:r>
      <w:r w:rsidR="00B6748C">
        <w:rPr>
          <w:b/>
          <w:bCs/>
          <w:color w:val="AF161D"/>
          <w:sz w:val="28"/>
          <w:szCs w:val="28"/>
        </w:rPr>
        <w:t>O</w:t>
      </w:r>
      <w:r w:rsidRPr="506C27A3">
        <w:rPr>
          <w:b/>
          <w:bCs/>
          <w:color w:val="AF161D"/>
          <w:sz w:val="28"/>
          <w:szCs w:val="28"/>
        </w:rPr>
        <w:t xml:space="preserve">utreach of DRC’s </w:t>
      </w:r>
      <w:r w:rsidR="00B6748C">
        <w:rPr>
          <w:b/>
          <w:bCs/>
          <w:color w:val="AF161D"/>
          <w:sz w:val="28"/>
          <w:szCs w:val="28"/>
        </w:rPr>
        <w:t>C</w:t>
      </w:r>
      <w:r w:rsidRPr="506C27A3">
        <w:rPr>
          <w:b/>
          <w:bCs/>
          <w:color w:val="AF161D"/>
          <w:sz w:val="28"/>
          <w:szCs w:val="28"/>
        </w:rPr>
        <w:t>ommunications</w:t>
      </w:r>
    </w:p>
    <w:p w14:paraId="3AEE0096" w14:textId="3CDE45DB" w:rsidR="00AB18E0" w:rsidRDefault="00AB18E0" w:rsidP="710A3611">
      <w:pPr>
        <w:pStyle w:val="BodyText"/>
        <w:spacing w:after="120"/>
        <w:rPr>
          <w:sz w:val="20"/>
          <w:szCs w:val="20"/>
        </w:rPr>
      </w:pPr>
    </w:p>
    <w:p w14:paraId="3AEE0097" w14:textId="77777777" w:rsidR="00AB18E0" w:rsidRDefault="003B70C2" w:rsidP="00F67ABB">
      <w:pPr>
        <w:pStyle w:val="Heading1"/>
        <w:numPr>
          <w:ilvl w:val="0"/>
          <w:numId w:val="2"/>
        </w:numPr>
        <w:tabs>
          <w:tab w:val="left" w:pos="860"/>
        </w:tabs>
        <w:spacing w:after="120"/>
        <w:jc w:val="left"/>
      </w:pPr>
      <w:r>
        <w:rPr>
          <w:color w:val="AF161D"/>
          <w:spacing w:val="-2"/>
        </w:rPr>
        <w:t>Background</w:t>
      </w:r>
    </w:p>
    <w:p w14:paraId="3C1E8E81" w14:textId="6E6398AA" w:rsidR="00495ADA" w:rsidRPr="00495ADA" w:rsidRDefault="38E75287" w:rsidP="506C27A3">
      <w:pPr>
        <w:pStyle w:val="BodyText"/>
        <w:spacing w:after="120" w:line="249" w:lineRule="auto"/>
        <w:ind w:left="140" w:right="135"/>
        <w:jc w:val="both"/>
      </w:pPr>
      <w:r>
        <w:t>The Danish Refugee Council (DRC) is a leading international humanitarian organization that works to protect and promote durable solutions for refugees and other displaced persons around the world. Present in almost 30 countries, DRC provides life-saving assistance, supports communities to rebuild after displacement, and advocates for the rights of people affected by conflict and migration. Through its holistic approach, DRC addresses the full spectrum of displacement</w:t>
      </w:r>
      <w:r w:rsidR="64AD85B3">
        <w:t>,</w:t>
      </w:r>
      <w:r>
        <w:t xml:space="preserve"> from emergency response to long-term recovery</w:t>
      </w:r>
      <w:r w:rsidR="64AD85B3">
        <w:t xml:space="preserve">, </w:t>
      </w:r>
      <w:r>
        <w:t>with a strong focus on protection, livelihoods, shelter, and access to justice.</w:t>
      </w:r>
    </w:p>
    <w:p w14:paraId="7B4DB9C2" w14:textId="0B9E0C99" w:rsidR="00495ADA" w:rsidRDefault="38E75287" w:rsidP="506C27A3">
      <w:pPr>
        <w:pStyle w:val="BodyText"/>
        <w:spacing w:after="120" w:line="249" w:lineRule="auto"/>
        <w:ind w:left="140" w:right="135"/>
        <w:jc w:val="both"/>
      </w:pPr>
      <w:r>
        <w:t>Effective, compelling communication</w:t>
      </w:r>
      <w:r w:rsidR="64AD85B3">
        <w:t>s</w:t>
      </w:r>
      <w:r>
        <w:t xml:space="preserve"> </w:t>
      </w:r>
      <w:r w:rsidR="5A5A3F0E">
        <w:t>are</w:t>
      </w:r>
      <w:r>
        <w:t xml:space="preserve"> integral to DRC’s mission. It helps amplify the voices of displaced populations, mobilizes support and funding, and strengthens engagement with partners, donors, and the wider public. In line with its global strategy, DRC’s communications efforts are designed to raise awareness, drive advocacy, and demonstrate impact. </w:t>
      </w:r>
    </w:p>
    <w:p w14:paraId="026CD608" w14:textId="6EC7973C" w:rsidR="00290308" w:rsidRDefault="37E48D93" w:rsidP="506C27A3">
      <w:pPr>
        <w:pStyle w:val="BodyText"/>
        <w:spacing w:after="120" w:line="249" w:lineRule="auto"/>
        <w:ind w:left="140" w:right="135"/>
        <w:jc w:val="both"/>
      </w:pPr>
      <w:r>
        <w:t xml:space="preserve">It is therefore critical that outreach activities support the advancement of these development priorities through effective communication </w:t>
      </w:r>
      <w:r w:rsidR="282EED39">
        <w:t>activities,</w:t>
      </w:r>
      <w:r>
        <w:t xml:space="preserve"> including the production of engaging and informative content.</w:t>
      </w:r>
    </w:p>
    <w:p w14:paraId="011E5015" w14:textId="763E1B1B" w:rsidR="0059545F" w:rsidRDefault="282D3568" w:rsidP="506C27A3">
      <w:pPr>
        <w:pStyle w:val="BodyText"/>
        <w:spacing w:after="120" w:line="249" w:lineRule="auto"/>
        <w:ind w:left="140" w:right="135"/>
        <w:jc w:val="both"/>
      </w:pPr>
      <w:r w:rsidRPr="506C27A3">
        <w:t>In order to strengthen its visibility, advocacy, and donor engagement through the production of high-quality multimedia content (video, photography, and written stories)</w:t>
      </w:r>
      <w:r w:rsidR="7AFBC573" w:rsidRPr="506C27A3">
        <w:t xml:space="preserve">, </w:t>
      </w:r>
      <w:r w:rsidRPr="506C27A3">
        <w:t xml:space="preserve">DRC intends to establish </w:t>
      </w:r>
      <w:r w:rsidRPr="506C27A3">
        <w:rPr>
          <w:b/>
          <w:bCs/>
        </w:rPr>
        <w:t>Long Ter</w:t>
      </w:r>
      <w:r w:rsidR="00B555DA">
        <w:rPr>
          <w:b/>
          <w:bCs/>
        </w:rPr>
        <w:t xml:space="preserve">m Purchase Agreements </w:t>
      </w:r>
      <w:r w:rsidRPr="506C27A3">
        <w:t xml:space="preserve">with </w:t>
      </w:r>
      <w:r w:rsidRPr="506C27A3">
        <w:rPr>
          <w:b/>
          <w:bCs/>
        </w:rPr>
        <w:t>multiple content production service providers</w:t>
      </w:r>
      <w:r w:rsidRPr="506C27A3">
        <w:t xml:space="preserve"> to support global, regional, and country-level communications needs.</w:t>
      </w:r>
    </w:p>
    <w:p w14:paraId="1C4F51D6" w14:textId="77777777" w:rsidR="00FB10D1" w:rsidRDefault="00FB10D1" w:rsidP="506C27A3">
      <w:pPr>
        <w:pStyle w:val="BodyText"/>
        <w:spacing w:after="120"/>
        <w:jc w:val="both"/>
      </w:pPr>
    </w:p>
    <w:p w14:paraId="3AEE009A" w14:textId="77777777" w:rsidR="00AB18E0" w:rsidRDefault="003B70C2" w:rsidP="00F67ABB">
      <w:pPr>
        <w:pStyle w:val="Heading1"/>
        <w:numPr>
          <w:ilvl w:val="0"/>
          <w:numId w:val="2"/>
        </w:numPr>
        <w:tabs>
          <w:tab w:val="left" w:pos="860"/>
        </w:tabs>
        <w:spacing w:after="120"/>
        <w:jc w:val="left"/>
      </w:pPr>
      <w:r>
        <w:rPr>
          <w:color w:val="AF161D"/>
          <w:spacing w:val="-2"/>
        </w:rPr>
        <w:t>Purpose</w:t>
      </w:r>
    </w:p>
    <w:p w14:paraId="07C210F7" w14:textId="77777777" w:rsidR="00B645BA" w:rsidRPr="00B645BA" w:rsidRDefault="255BFC2A" w:rsidP="506C27A3">
      <w:pPr>
        <w:pStyle w:val="BodyText"/>
        <w:spacing w:after="120" w:line="249" w:lineRule="auto"/>
        <w:ind w:left="140" w:right="135"/>
        <w:jc w:val="both"/>
      </w:pPr>
      <w:r w:rsidRPr="506C27A3">
        <w:t xml:space="preserve">The Purchase Agreement will enable DRC to </w:t>
      </w:r>
      <w:r w:rsidRPr="506C27A3">
        <w:rPr>
          <w:b/>
          <w:bCs/>
        </w:rPr>
        <w:t>source content production services efficiently and cost-effectively</w:t>
      </w:r>
      <w:r w:rsidRPr="506C27A3">
        <w:t>, while ensuring access to diverse expertise across different regions where DRC operates. The service providers will support the DRC Global Communications Unit (GCU), Country Offices (COs), and relevant departments by developing professional multimedia content that promotes and raises awareness of DRC’s programmes, advocacy, and results.</w:t>
      </w:r>
    </w:p>
    <w:p w14:paraId="683443EE" w14:textId="77777777" w:rsidR="0002648B" w:rsidRDefault="0002648B" w:rsidP="00F67ABB">
      <w:pPr>
        <w:pStyle w:val="BodyText"/>
        <w:spacing w:after="120" w:line="249" w:lineRule="auto"/>
        <w:ind w:left="140" w:right="135"/>
      </w:pPr>
    </w:p>
    <w:p w14:paraId="3AEE009D" w14:textId="77777777" w:rsidR="00AB18E0" w:rsidRDefault="003B70C2" w:rsidP="00F67ABB">
      <w:pPr>
        <w:pStyle w:val="Heading1"/>
        <w:numPr>
          <w:ilvl w:val="0"/>
          <w:numId w:val="2"/>
        </w:numPr>
        <w:tabs>
          <w:tab w:val="left" w:pos="860"/>
        </w:tabs>
        <w:spacing w:after="120"/>
        <w:jc w:val="left"/>
      </w:pPr>
      <w:r>
        <w:rPr>
          <w:color w:val="AF161D"/>
        </w:rPr>
        <w:t>Scope</w:t>
      </w:r>
      <w:r>
        <w:rPr>
          <w:color w:val="AF161D"/>
          <w:spacing w:val="-1"/>
        </w:rPr>
        <w:t xml:space="preserve"> </w:t>
      </w:r>
      <w:r>
        <w:rPr>
          <w:color w:val="AF161D"/>
        </w:rPr>
        <w:t>of</w:t>
      </w:r>
      <w:r>
        <w:rPr>
          <w:color w:val="AF161D"/>
          <w:spacing w:val="-2"/>
        </w:rPr>
        <w:t xml:space="preserve"> </w:t>
      </w:r>
      <w:r>
        <w:rPr>
          <w:color w:val="AF161D"/>
          <w:spacing w:val="-4"/>
        </w:rPr>
        <w:t>work</w:t>
      </w:r>
    </w:p>
    <w:p w14:paraId="2621CBBE" w14:textId="69ABBD01" w:rsidR="00DF050A" w:rsidRDefault="00291C33" w:rsidP="00942269">
      <w:pPr>
        <w:pStyle w:val="BodyText"/>
        <w:spacing w:after="120" w:line="249" w:lineRule="auto"/>
        <w:ind w:left="140" w:right="135"/>
        <w:jc w:val="both"/>
      </w:pPr>
      <w:r>
        <w:t>Under the supervision of the Head of Global Strategic Communications</w:t>
      </w:r>
      <w:r w:rsidR="56DCB5B2">
        <w:t>,</w:t>
      </w:r>
      <w:r w:rsidR="2835DC72">
        <w:t xml:space="preserve"> </w:t>
      </w:r>
      <w:r>
        <w:t xml:space="preserve">the </w:t>
      </w:r>
      <w:r w:rsidR="1FC9A020">
        <w:t>agenc</w:t>
      </w:r>
      <w:r w:rsidR="00264B0E">
        <w:t>ie</w:t>
      </w:r>
      <w:r w:rsidR="546893DF">
        <w:t>s</w:t>
      </w:r>
      <w:r w:rsidR="00264B0E">
        <w:t>’</w:t>
      </w:r>
      <w:r w:rsidR="46DFA4B4">
        <w:t xml:space="preserve"> content producers </w:t>
      </w:r>
      <w:r w:rsidR="57F26234">
        <w:t xml:space="preserve">will </w:t>
      </w:r>
      <w:r>
        <w:t xml:space="preserve">travel to different locations where DRC </w:t>
      </w:r>
      <w:r w:rsidR="00DF050A">
        <w:t>is c</w:t>
      </w:r>
      <w:r>
        <w:t xml:space="preserve">arrying out project activities and other areas where content such as video and photographic materials can be developed to support </w:t>
      </w:r>
      <w:r w:rsidR="00DF050A">
        <w:t>DRC’s work</w:t>
      </w:r>
      <w:r>
        <w:t>.</w:t>
      </w:r>
      <w:r w:rsidR="66670E9C">
        <w:t xml:space="preserve"> They will be accompanied by DRC field staff.</w:t>
      </w:r>
    </w:p>
    <w:p w14:paraId="3C53824A" w14:textId="354A1416" w:rsidR="00DF050A" w:rsidRPr="00B645BA" w:rsidRDefault="00B645BA" w:rsidP="00902FE1">
      <w:pPr>
        <w:pStyle w:val="BodyText"/>
        <w:spacing w:after="120" w:line="249" w:lineRule="auto"/>
        <w:ind w:left="140" w:right="135"/>
        <w:jc w:val="both"/>
        <w:rPr>
          <w:lang w:val="en-DK"/>
        </w:rPr>
      </w:pPr>
      <w:r w:rsidRPr="00B645BA">
        <w:rPr>
          <w:lang w:val="en-DK"/>
        </w:rPr>
        <w:t xml:space="preserve">The service providers will be engaged on an </w:t>
      </w:r>
      <w:r w:rsidRPr="00B645BA">
        <w:rPr>
          <w:b/>
          <w:bCs/>
          <w:lang w:val="en-DK"/>
        </w:rPr>
        <w:t>on-demand basis</w:t>
      </w:r>
      <w:r w:rsidRPr="00B645BA">
        <w:rPr>
          <w:lang w:val="en-DK"/>
        </w:rPr>
        <w:t xml:space="preserve"> and will be responsible for delivering the following services:</w:t>
      </w:r>
    </w:p>
    <w:tbl>
      <w:tblPr>
        <w:tblStyle w:val="TableGrid"/>
        <w:tblW w:w="9639" w:type="dxa"/>
        <w:tblInd w:w="132" w:type="dxa"/>
        <w:tblLayout w:type="fixed"/>
        <w:tblLook w:val="04A0" w:firstRow="1" w:lastRow="0" w:firstColumn="1" w:lastColumn="0" w:noHBand="0" w:noVBand="1"/>
      </w:tblPr>
      <w:tblGrid>
        <w:gridCol w:w="3315"/>
        <w:gridCol w:w="6324"/>
      </w:tblGrid>
      <w:tr w:rsidR="710A3611" w:rsidRPr="000B1FF0" w14:paraId="12E410B4" w14:textId="77777777" w:rsidTr="0049682B">
        <w:trPr>
          <w:trHeight w:val="300"/>
        </w:trPr>
        <w:tc>
          <w:tcPr>
            <w:tcW w:w="331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7BF9DBB8" w14:textId="39D1A56F" w:rsidR="710A3611" w:rsidRPr="000B1FF0" w:rsidRDefault="710A3611" w:rsidP="710A3611">
            <w:pPr>
              <w:rPr>
                <w:rFonts w:eastAsia="Aptos"/>
                <w:b/>
                <w:bCs/>
              </w:rPr>
            </w:pPr>
            <w:r w:rsidRPr="000B1FF0">
              <w:rPr>
                <w:rFonts w:eastAsia="Aptos"/>
                <w:b/>
                <w:bCs/>
              </w:rPr>
              <w:t>Service Area</w:t>
            </w:r>
          </w:p>
        </w:tc>
        <w:tc>
          <w:tcPr>
            <w:tcW w:w="6324"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013790E8" w14:textId="57A27F99" w:rsidR="710A3611" w:rsidRPr="000B1FF0" w:rsidRDefault="710A3611" w:rsidP="00B645BA">
            <w:pPr>
              <w:rPr>
                <w:rFonts w:eastAsia="Aptos"/>
              </w:rPr>
            </w:pPr>
            <w:r w:rsidRPr="000B1FF0">
              <w:rPr>
                <w:rFonts w:eastAsia="Aptos"/>
                <w:b/>
                <w:bCs/>
              </w:rPr>
              <w:t>Description</w:t>
            </w:r>
            <w:r w:rsidRPr="000B1FF0">
              <w:rPr>
                <w:rFonts w:eastAsia="Aptos"/>
              </w:rPr>
              <w:t xml:space="preserve"> </w:t>
            </w:r>
          </w:p>
        </w:tc>
      </w:tr>
      <w:tr w:rsidR="710A3611" w:rsidRPr="000B1FF0" w14:paraId="3E9BEB0D" w14:textId="77777777" w:rsidTr="0049682B">
        <w:trPr>
          <w:trHeight w:val="300"/>
        </w:trPr>
        <w:tc>
          <w:tcPr>
            <w:tcW w:w="3315" w:type="dxa"/>
            <w:tcBorders>
              <w:top w:val="single" w:sz="8" w:space="0" w:color="auto"/>
              <w:left w:val="single" w:sz="8" w:space="0" w:color="auto"/>
              <w:bottom w:val="single" w:sz="8" w:space="0" w:color="auto"/>
              <w:right w:val="single" w:sz="8" w:space="0" w:color="auto"/>
            </w:tcBorders>
            <w:tcMar>
              <w:left w:w="108" w:type="dxa"/>
              <w:right w:w="108" w:type="dxa"/>
            </w:tcMar>
          </w:tcPr>
          <w:p w14:paraId="47BC8A27" w14:textId="105BBB50" w:rsidR="710A3611" w:rsidRPr="000B1FF0" w:rsidRDefault="710A3611" w:rsidP="710A3611">
            <w:pPr>
              <w:rPr>
                <w:rFonts w:eastAsia="Aptos"/>
                <w:b/>
                <w:bCs/>
              </w:rPr>
            </w:pPr>
            <w:r w:rsidRPr="000B1FF0">
              <w:rPr>
                <w:rFonts w:eastAsia="Aptos"/>
                <w:b/>
                <w:bCs/>
              </w:rPr>
              <w:t>Photography</w:t>
            </w:r>
          </w:p>
        </w:tc>
        <w:tc>
          <w:tcPr>
            <w:tcW w:w="6324" w:type="dxa"/>
            <w:tcBorders>
              <w:top w:val="single" w:sz="8" w:space="0" w:color="auto"/>
              <w:left w:val="single" w:sz="8" w:space="0" w:color="auto"/>
              <w:bottom w:val="single" w:sz="8" w:space="0" w:color="auto"/>
              <w:right w:val="single" w:sz="8" w:space="0" w:color="auto"/>
            </w:tcBorders>
            <w:tcMar>
              <w:left w:w="108" w:type="dxa"/>
              <w:right w:w="108" w:type="dxa"/>
            </w:tcMar>
          </w:tcPr>
          <w:p w14:paraId="5A24C97F" w14:textId="473EC0A9" w:rsidR="710A3611" w:rsidRPr="000B1FF0" w:rsidRDefault="710A3611" w:rsidP="710A3611">
            <w:pPr>
              <w:rPr>
                <w:rFonts w:eastAsia="Aptos"/>
              </w:rPr>
            </w:pPr>
            <w:r w:rsidRPr="0842DB8C">
              <w:rPr>
                <w:rFonts w:eastAsia="Aptos"/>
              </w:rPr>
              <w:t>Capture high-resolution, captioned images showcasing DRC’s work, beneficiaries, communities, and events.</w:t>
            </w:r>
          </w:p>
        </w:tc>
      </w:tr>
      <w:tr w:rsidR="710A3611" w:rsidRPr="000B1FF0" w14:paraId="0C71D941" w14:textId="77777777" w:rsidTr="0049682B">
        <w:trPr>
          <w:trHeight w:val="300"/>
        </w:trPr>
        <w:tc>
          <w:tcPr>
            <w:tcW w:w="3315" w:type="dxa"/>
            <w:tcBorders>
              <w:top w:val="single" w:sz="8" w:space="0" w:color="auto"/>
              <w:left w:val="single" w:sz="8" w:space="0" w:color="auto"/>
              <w:bottom w:val="single" w:sz="8" w:space="0" w:color="auto"/>
              <w:right w:val="single" w:sz="8" w:space="0" w:color="auto"/>
            </w:tcBorders>
            <w:tcMar>
              <w:left w:w="108" w:type="dxa"/>
              <w:right w:w="108" w:type="dxa"/>
            </w:tcMar>
          </w:tcPr>
          <w:p w14:paraId="7F27A943" w14:textId="4D426C28" w:rsidR="710A3611" w:rsidRPr="000B1FF0" w:rsidRDefault="710A3611" w:rsidP="710A3611">
            <w:pPr>
              <w:rPr>
                <w:rFonts w:eastAsia="Aptos"/>
                <w:b/>
                <w:bCs/>
              </w:rPr>
            </w:pPr>
            <w:r w:rsidRPr="000B1FF0">
              <w:rPr>
                <w:rFonts w:eastAsia="Aptos"/>
                <w:b/>
                <w:bCs/>
              </w:rPr>
              <w:t>Videography</w:t>
            </w:r>
          </w:p>
        </w:tc>
        <w:tc>
          <w:tcPr>
            <w:tcW w:w="6324" w:type="dxa"/>
            <w:tcBorders>
              <w:top w:val="single" w:sz="8" w:space="0" w:color="auto"/>
              <w:left w:val="single" w:sz="8" w:space="0" w:color="auto"/>
              <w:bottom w:val="single" w:sz="8" w:space="0" w:color="auto"/>
              <w:right w:val="single" w:sz="8" w:space="0" w:color="auto"/>
            </w:tcBorders>
            <w:tcMar>
              <w:left w:w="108" w:type="dxa"/>
              <w:right w:w="108" w:type="dxa"/>
            </w:tcMar>
          </w:tcPr>
          <w:p w14:paraId="6AA80558" w14:textId="08E6E8AC" w:rsidR="710A3611" w:rsidRPr="000B1FF0" w:rsidRDefault="710A3611" w:rsidP="710A3611">
            <w:pPr>
              <w:rPr>
                <w:rFonts w:eastAsia="Aptos"/>
              </w:rPr>
            </w:pPr>
            <w:r w:rsidRPr="000B1FF0">
              <w:rPr>
                <w:rFonts w:eastAsia="Aptos"/>
              </w:rPr>
              <w:t>Produce short, high-quality videos suitable for social media, advocacy, and donor reporting</w:t>
            </w:r>
          </w:p>
        </w:tc>
      </w:tr>
      <w:tr w:rsidR="710A3611" w:rsidRPr="000B1FF0" w14:paraId="7B943593" w14:textId="77777777" w:rsidTr="0049682B">
        <w:trPr>
          <w:trHeight w:val="300"/>
        </w:trPr>
        <w:tc>
          <w:tcPr>
            <w:tcW w:w="3315" w:type="dxa"/>
            <w:tcBorders>
              <w:top w:val="single" w:sz="8" w:space="0" w:color="auto"/>
              <w:left w:val="single" w:sz="8" w:space="0" w:color="auto"/>
              <w:bottom w:val="single" w:sz="8" w:space="0" w:color="auto"/>
              <w:right w:val="single" w:sz="8" w:space="0" w:color="auto"/>
            </w:tcBorders>
            <w:tcMar>
              <w:left w:w="108" w:type="dxa"/>
              <w:right w:w="108" w:type="dxa"/>
            </w:tcMar>
          </w:tcPr>
          <w:p w14:paraId="385BF92C" w14:textId="68159AE5" w:rsidR="710A3611" w:rsidRPr="000B1FF0" w:rsidRDefault="710A3611" w:rsidP="710A3611">
            <w:pPr>
              <w:rPr>
                <w:rFonts w:eastAsia="Aptos"/>
                <w:b/>
                <w:bCs/>
              </w:rPr>
            </w:pPr>
            <w:r w:rsidRPr="000B1FF0">
              <w:rPr>
                <w:rFonts w:eastAsia="Aptos"/>
                <w:b/>
                <w:bCs/>
              </w:rPr>
              <w:t>Written Content</w:t>
            </w:r>
            <w:r w:rsidR="006F3B40">
              <w:rPr>
                <w:rFonts w:eastAsia="Aptos"/>
                <w:b/>
                <w:bCs/>
              </w:rPr>
              <w:t>/ Storytelling</w:t>
            </w:r>
          </w:p>
        </w:tc>
        <w:tc>
          <w:tcPr>
            <w:tcW w:w="6324" w:type="dxa"/>
            <w:tcBorders>
              <w:top w:val="single" w:sz="8" w:space="0" w:color="auto"/>
              <w:left w:val="single" w:sz="8" w:space="0" w:color="auto"/>
              <w:bottom w:val="single" w:sz="8" w:space="0" w:color="auto"/>
              <w:right w:val="single" w:sz="8" w:space="0" w:color="auto"/>
            </w:tcBorders>
            <w:tcMar>
              <w:left w:w="108" w:type="dxa"/>
              <w:right w:w="108" w:type="dxa"/>
            </w:tcMar>
          </w:tcPr>
          <w:p w14:paraId="1B3DB1C8" w14:textId="4C5F8A3F" w:rsidR="710A3611" w:rsidRPr="000B1FF0" w:rsidRDefault="710A3611" w:rsidP="710A3611">
            <w:pPr>
              <w:rPr>
                <w:rFonts w:eastAsia="Aptos"/>
              </w:rPr>
            </w:pPr>
            <w:r w:rsidRPr="0842DB8C">
              <w:rPr>
                <w:rFonts w:eastAsia="Aptos"/>
              </w:rPr>
              <w:t xml:space="preserve">Develop human-interest stories, </w:t>
            </w:r>
            <w:r w:rsidR="313228C6" w:rsidRPr="0842DB8C">
              <w:rPr>
                <w:rFonts w:eastAsia="Aptos"/>
              </w:rPr>
              <w:t xml:space="preserve">interviews, </w:t>
            </w:r>
            <w:r w:rsidRPr="0842DB8C">
              <w:rPr>
                <w:rFonts w:eastAsia="Aptos"/>
              </w:rPr>
              <w:t>articles, and profiles that complement visual materials.</w:t>
            </w:r>
          </w:p>
        </w:tc>
      </w:tr>
      <w:tr w:rsidR="710A3611" w:rsidRPr="000B1FF0" w14:paraId="30A9BF2A" w14:textId="77777777" w:rsidTr="0049682B">
        <w:trPr>
          <w:trHeight w:val="300"/>
        </w:trPr>
        <w:tc>
          <w:tcPr>
            <w:tcW w:w="3315" w:type="dxa"/>
            <w:tcBorders>
              <w:top w:val="single" w:sz="8" w:space="0" w:color="auto"/>
              <w:left w:val="single" w:sz="8" w:space="0" w:color="auto"/>
              <w:bottom w:val="single" w:sz="8" w:space="0" w:color="auto"/>
              <w:right w:val="single" w:sz="8" w:space="0" w:color="auto"/>
            </w:tcBorders>
            <w:tcMar>
              <w:left w:w="108" w:type="dxa"/>
              <w:right w:w="108" w:type="dxa"/>
            </w:tcMar>
          </w:tcPr>
          <w:p w14:paraId="5C87211F" w14:textId="188ECED3" w:rsidR="710A3611" w:rsidRPr="000B1FF0" w:rsidRDefault="710A3611" w:rsidP="710A3611">
            <w:pPr>
              <w:rPr>
                <w:rFonts w:eastAsia="Aptos"/>
                <w:b/>
                <w:bCs/>
              </w:rPr>
            </w:pPr>
            <w:r w:rsidRPr="000B1FF0">
              <w:rPr>
                <w:rFonts w:eastAsia="Aptos"/>
                <w:b/>
                <w:bCs/>
              </w:rPr>
              <w:lastRenderedPageBreak/>
              <w:t>Translation/Subtitling</w:t>
            </w:r>
          </w:p>
        </w:tc>
        <w:tc>
          <w:tcPr>
            <w:tcW w:w="6324" w:type="dxa"/>
            <w:tcBorders>
              <w:top w:val="single" w:sz="8" w:space="0" w:color="auto"/>
              <w:left w:val="single" w:sz="8" w:space="0" w:color="auto"/>
              <w:bottom w:val="single" w:sz="8" w:space="0" w:color="auto"/>
              <w:right w:val="single" w:sz="8" w:space="0" w:color="auto"/>
            </w:tcBorders>
            <w:tcMar>
              <w:left w:w="108" w:type="dxa"/>
              <w:right w:w="108" w:type="dxa"/>
            </w:tcMar>
          </w:tcPr>
          <w:p w14:paraId="56CCBFB2" w14:textId="10F8C005" w:rsidR="710A3611" w:rsidRPr="000B1FF0" w:rsidRDefault="710A3611" w:rsidP="710A3611">
            <w:pPr>
              <w:rPr>
                <w:rFonts w:eastAsia="Aptos"/>
              </w:rPr>
            </w:pPr>
            <w:r w:rsidRPr="000B1FF0">
              <w:rPr>
                <w:rFonts w:eastAsia="Aptos"/>
              </w:rPr>
              <w:t>Where necessary, provide multilingual support for video subtitles and written content.</w:t>
            </w:r>
          </w:p>
        </w:tc>
      </w:tr>
    </w:tbl>
    <w:p w14:paraId="1F6B70FB" w14:textId="77777777" w:rsidR="00291C33" w:rsidRDefault="00291C33" w:rsidP="00F67ABB">
      <w:pPr>
        <w:pStyle w:val="BodyText"/>
        <w:spacing w:after="120"/>
      </w:pPr>
    </w:p>
    <w:p w14:paraId="3AEE00AF" w14:textId="77777777" w:rsidR="00AB18E0" w:rsidRDefault="18016F90" w:rsidP="710A3611">
      <w:pPr>
        <w:pStyle w:val="Heading1"/>
        <w:numPr>
          <w:ilvl w:val="0"/>
          <w:numId w:val="2"/>
        </w:numPr>
        <w:tabs>
          <w:tab w:val="left" w:pos="860"/>
        </w:tabs>
        <w:spacing w:after="120"/>
        <w:jc w:val="left"/>
        <w:rPr>
          <w:color w:val="AF161D"/>
        </w:rPr>
      </w:pPr>
      <w:r>
        <w:rPr>
          <w:color w:val="AF161D"/>
        </w:rPr>
        <w:t>Location</w:t>
      </w:r>
      <w:r>
        <w:rPr>
          <w:color w:val="AF161D"/>
          <w:spacing w:val="-2"/>
        </w:rPr>
        <w:t xml:space="preserve"> </w:t>
      </w:r>
    </w:p>
    <w:p w14:paraId="0E04C190" w14:textId="49F252CE" w:rsidR="00487BD4" w:rsidRPr="00487BD4" w:rsidRDefault="5ED40E0C" w:rsidP="506C27A3">
      <w:pPr>
        <w:pStyle w:val="BodyText"/>
        <w:spacing w:after="120" w:line="249" w:lineRule="auto"/>
        <w:ind w:left="140" w:right="135"/>
        <w:jc w:val="both"/>
      </w:pPr>
      <w:r>
        <w:t xml:space="preserve">Providers should have the capacity to </w:t>
      </w:r>
      <w:r w:rsidRPr="506C27A3">
        <w:rPr>
          <w:b/>
          <w:bCs/>
        </w:rPr>
        <w:t>deploy local professionals in countries where DRC operates</w:t>
      </w:r>
      <w:r>
        <w:t xml:space="preserve"> or propose alternative logistical solutions for remote or difficult contexts.</w:t>
      </w:r>
    </w:p>
    <w:p w14:paraId="50F1E7DC" w14:textId="0E24961C" w:rsidR="00E57F61" w:rsidRDefault="5ED40E0C" w:rsidP="00E57F61">
      <w:pPr>
        <w:pStyle w:val="BodyText"/>
        <w:spacing w:after="120" w:line="249" w:lineRule="auto"/>
        <w:ind w:left="140" w:right="135"/>
        <w:jc w:val="both"/>
        <w:rPr>
          <w:b/>
          <w:bCs/>
        </w:rPr>
      </w:pPr>
      <w:r>
        <w:t xml:space="preserve">Preference will be given to providers with </w:t>
      </w:r>
      <w:r w:rsidRPr="506C27A3">
        <w:rPr>
          <w:b/>
          <w:bCs/>
        </w:rPr>
        <w:t>established networks of local collaborators</w:t>
      </w:r>
      <w:r w:rsidR="2832A9D0" w:rsidRPr="506C27A3">
        <w:rPr>
          <w:b/>
          <w:bCs/>
        </w:rPr>
        <w:t xml:space="preserve"> in the countries where we operate</w:t>
      </w:r>
      <w:r w:rsidR="00E57F61">
        <w:rPr>
          <w:b/>
          <w:bCs/>
        </w:rPr>
        <w:t>:</w:t>
      </w:r>
    </w:p>
    <w:p w14:paraId="47510ADF" w14:textId="54723EE4" w:rsidR="00E57F61" w:rsidRPr="006F3B40" w:rsidRDefault="00E57F61" w:rsidP="006F3B40">
      <w:pPr>
        <w:spacing w:after="120" w:line="252" w:lineRule="auto"/>
        <w:ind w:left="142"/>
        <w:jc w:val="both"/>
        <w:rPr>
          <w:iCs/>
        </w:rPr>
      </w:pPr>
      <w:r w:rsidRPr="0071781E">
        <w:rPr>
          <w:iCs/>
        </w:rPr>
        <w:t>Afghanistan; Algeria; Bangladesh; Burkina Faso; Cameroon; Chad; Colombia; DR Congo; Ethiopia; Iraq; Jordan; Kenya; Lebanon; Libya; Mali; Myanmar; Niger; Nigeria; oPt; Somalia; South Sudan; Sudan; Syria; Tunisia; Türkiye; Uganda; Ukraine; Venezuela; Yemen</w:t>
      </w:r>
      <w:r>
        <w:rPr>
          <w:iCs/>
        </w:rPr>
        <w:t>.</w:t>
      </w:r>
    </w:p>
    <w:p w14:paraId="1322B4EC" w14:textId="4FE14B2D" w:rsidR="506C27A3" w:rsidRDefault="506C27A3" w:rsidP="506C27A3">
      <w:pPr>
        <w:pStyle w:val="BodyText"/>
        <w:spacing w:after="120" w:line="249" w:lineRule="auto"/>
        <w:ind w:left="140" w:right="135"/>
        <w:jc w:val="both"/>
      </w:pPr>
    </w:p>
    <w:p w14:paraId="475CA834" w14:textId="012F9284" w:rsidR="00A8789D" w:rsidRPr="00A8789D" w:rsidRDefault="00A8789D" w:rsidP="00374AE2">
      <w:pPr>
        <w:pStyle w:val="Heading1"/>
        <w:numPr>
          <w:ilvl w:val="0"/>
          <w:numId w:val="2"/>
        </w:numPr>
        <w:tabs>
          <w:tab w:val="left" w:pos="860"/>
        </w:tabs>
        <w:spacing w:after="120"/>
        <w:rPr>
          <w:color w:val="AF161D"/>
        </w:rPr>
      </w:pPr>
      <w:r w:rsidRPr="710A3611">
        <w:rPr>
          <w:color w:val="AF161D"/>
        </w:rPr>
        <w:t>Modality of use</w:t>
      </w:r>
    </w:p>
    <w:p w14:paraId="22148293" w14:textId="1310FCC0" w:rsidR="00777FF7" w:rsidRDefault="21360991" w:rsidP="00374AE2">
      <w:pPr>
        <w:pStyle w:val="BodyText"/>
        <w:spacing w:after="120" w:line="249" w:lineRule="auto"/>
        <w:ind w:left="140" w:right="135"/>
        <w:jc w:val="both"/>
      </w:pPr>
      <w:r>
        <w:t xml:space="preserve">Whenever a need arises, the DRC Global Communications Unit (GCU), in consultation with relevant Country Office </w:t>
      </w:r>
      <w:r w:rsidR="00374AE2">
        <w:t>colleagues,</w:t>
      </w:r>
      <w:r>
        <w:t xml:space="preserve"> will prepare </w:t>
      </w:r>
      <w:r w:rsidR="5E8BE1A4">
        <w:t>specific</w:t>
      </w:r>
      <w:r w:rsidRPr="506C27A3">
        <w:rPr>
          <w:b/>
          <w:bCs/>
        </w:rPr>
        <w:t xml:space="preserve"> Terms of Reference (ToR)</w:t>
      </w:r>
      <w:r>
        <w:t xml:space="preserve"> detailing the content production requirements, location, and expected deliverables.</w:t>
      </w:r>
    </w:p>
    <w:p w14:paraId="1AC2132C" w14:textId="2A59D2AF" w:rsidR="001E0C2D" w:rsidRPr="001E0C2D" w:rsidRDefault="00871BD8" w:rsidP="001E0C2D">
      <w:pPr>
        <w:pStyle w:val="BodyText"/>
        <w:spacing w:after="120" w:line="249" w:lineRule="auto"/>
        <w:ind w:left="140" w:right="135"/>
        <w:rPr>
          <w:lang w:val="en-DK"/>
        </w:rPr>
      </w:pPr>
      <w:r>
        <w:rPr>
          <w:lang w:val="en-DK"/>
        </w:rPr>
        <w:t xml:space="preserve">Upon receipt of the signed Purchase Order (PO), </w:t>
      </w:r>
      <w:r w:rsidR="001E0C2D" w:rsidRPr="001E0C2D">
        <w:rPr>
          <w:lang w:val="en-DK"/>
        </w:rPr>
        <w:t>Providers must deliver:</w:t>
      </w:r>
    </w:p>
    <w:p w14:paraId="2266463E" w14:textId="6A4EA59F" w:rsidR="001E0C2D" w:rsidRPr="001E0C2D" w:rsidRDefault="001E0C2D" w:rsidP="001E0C2D">
      <w:pPr>
        <w:pStyle w:val="BodyText"/>
        <w:numPr>
          <w:ilvl w:val="0"/>
          <w:numId w:val="8"/>
        </w:numPr>
        <w:spacing w:after="120" w:line="249" w:lineRule="auto"/>
        <w:ind w:right="135"/>
        <w:rPr>
          <w:lang w:val="en-DK"/>
        </w:rPr>
      </w:pPr>
      <w:r w:rsidRPr="001E0C2D">
        <w:rPr>
          <w:lang w:val="en-DK"/>
        </w:rPr>
        <w:t>Professionally edited photos/videos</w:t>
      </w:r>
    </w:p>
    <w:p w14:paraId="48A18866" w14:textId="78AB9A62" w:rsidR="001E0C2D" w:rsidRPr="001E0C2D" w:rsidRDefault="001E0C2D" w:rsidP="001E0C2D">
      <w:pPr>
        <w:pStyle w:val="BodyText"/>
        <w:numPr>
          <w:ilvl w:val="0"/>
          <w:numId w:val="8"/>
        </w:numPr>
        <w:spacing w:after="120" w:line="249" w:lineRule="auto"/>
        <w:ind w:right="135"/>
        <w:rPr>
          <w:lang w:val="en-DK"/>
        </w:rPr>
      </w:pPr>
      <w:r w:rsidRPr="001E0C2D">
        <w:rPr>
          <w:lang w:val="en-DK"/>
        </w:rPr>
        <w:t>Captioned images with metadata</w:t>
      </w:r>
    </w:p>
    <w:p w14:paraId="078AE484" w14:textId="16641F41" w:rsidR="001E0C2D" w:rsidRPr="001E0C2D" w:rsidRDefault="35B6CF5D" w:rsidP="0842DB8C">
      <w:pPr>
        <w:pStyle w:val="BodyText"/>
        <w:numPr>
          <w:ilvl w:val="0"/>
          <w:numId w:val="8"/>
        </w:numPr>
        <w:spacing w:after="120" w:line="249" w:lineRule="auto"/>
        <w:ind w:right="135"/>
      </w:pPr>
      <w:r w:rsidRPr="0842DB8C">
        <w:rPr>
          <w:lang w:val="en-GB"/>
        </w:rPr>
        <w:t>Subject consent (written, recorded, filmed)</w:t>
      </w:r>
      <w:r w:rsidR="5A22B14C" w:rsidRPr="0842DB8C">
        <w:rPr>
          <w:lang w:val="en-GB"/>
        </w:rPr>
        <w:t xml:space="preserve"> following </w:t>
      </w:r>
      <w:r w:rsidR="5A22B14C" w:rsidRPr="0842DB8C">
        <w:t>DRC’s Ethical Photography Guidelines</w:t>
      </w:r>
    </w:p>
    <w:p w14:paraId="5F8D1D6F" w14:textId="0DF3F226" w:rsidR="001E0C2D" w:rsidRPr="001E0C2D" w:rsidRDefault="001E0C2D" w:rsidP="0842DB8C">
      <w:pPr>
        <w:pStyle w:val="BodyText"/>
        <w:numPr>
          <w:ilvl w:val="0"/>
          <w:numId w:val="8"/>
        </w:numPr>
        <w:spacing w:after="120" w:line="249" w:lineRule="auto"/>
        <w:ind w:right="135"/>
      </w:pPr>
      <w:r w:rsidRPr="0842DB8C">
        <w:t>Completed assignments within agreed timelines</w:t>
      </w:r>
    </w:p>
    <w:p w14:paraId="74A2E87F" w14:textId="5B87FA3D" w:rsidR="744826F7" w:rsidRDefault="744826F7" w:rsidP="00356636">
      <w:pPr>
        <w:pStyle w:val="BodyText"/>
        <w:numPr>
          <w:ilvl w:val="0"/>
          <w:numId w:val="8"/>
        </w:numPr>
        <w:spacing w:after="120" w:line="249" w:lineRule="auto"/>
        <w:ind w:right="135"/>
        <w:jc w:val="both"/>
        <w:rPr>
          <w:lang w:val="en-GB"/>
        </w:rPr>
      </w:pPr>
      <w:r w:rsidRPr="0842DB8C">
        <w:rPr>
          <w:lang w:val="en-GB"/>
        </w:rPr>
        <w:t>Perpetual rights for non</w:t>
      </w:r>
      <w:r w:rsidR="2BC61F4F" w:rsidRPr="0842DB8C">
        <w:rPr>
          <w:lang w:val="en-GB"/>
        </w:rPr>
        <w:t>-</w:t>
      </w:r>
      <w:r w:rsidRPr="0842DB8C">
        <w:rPr>
          <w:lang w:val="en-GB"/>
        </w:rPr>
        <w:t>commercial use (online and printed material)</w:t>
      </w:r>
    </w:p>
    <w:p w14:paraId="6C13F0EF" w14:textId="77777777" w:rsidR="00AD6C6C" w:rsidRPr="001968BE" w:rsidRDefault="00AD6C6C" w:rsidP="00356636">
      <w:pPr>
        <w:pStyle w:val="BodyText"/>
        <w:spacing w:after="120" w:line="249" w:lineRule="auto"/>
        <w:ind w:right="135"/>
        <w:jc w:val="both"/>
        <w:rPr>
          <w:lang w:val="en-DK"/>
        </w:rPr>
      </w:pPr>
      <w:r w:rsidRPr="001968BE">
        <w:rPr>
          <w:lang w:val="en-DK"/>
        </w:rPr>
        <w:t xml:space="preserve">All deliverables will be reviewed against DRC’s </w:t>
      </w:r>
      <w:r w:rsidRPr="001968BE">
        <w:rPr>
          <w:b/>
          <w:bCs/>
          <w:lang w:val="en-DK"/>
        </w:rPr>
        <w:t>quality, ethical, and branding standards</w:t>
      </w:r>
      <w:r w:rsidRPr="001968BE">
        <w:rPr>
          <w:lang w:val="en-DK"/>
        </w:rPr>
        <w:t xml:space="preserve"> before final acceptance and payment processing.</w:t>
      </w:r>
    </w:p>
    <w:p w14:paraId="26E1B940" w14:textId="77777777" w:rsidR="001968BE" w:rsidRDefault="001968BE" w:rsidP="00777FF7">
      <w:pPr>
        <w:pStyle w:val="BodyText"/>
        <w:spacing w:after="120" w:line="249" w:lineRule="auto"/>
        <w:ind w:right="135"/>
      </w:pPr>
    </w:p>
    <w:p w14:paraId="7539C819" w14:textId="7C7EC1B3" w:rsidR="00083AA0" w:rsidRPr="00083AA0" w:rsidRDefault="00083AA0" w:rsidP="00083AA0">
      <w:pPr>
        <w:pStyle w:val="Heading1"/>
        <w:numPr>
          <w:ilvl w:val="0"/>
          <w:numId w:val="2"/>
        </w:numPr>
        <w:tabs>
          <w:tab w:val="left" w:pos="860"/>
        </w:tabs>
        <w:spacing w:after="120"/>
        <w:jc w:val="left"/>
        <w:rPr>
          <w:color w:val="AF161D"/>
        </w:rPr>
      </w:pPr>
      <w:r w:rsidRPr="00083AA0">
        <w:rPr>
          <w:color w:val="AF161D"/>
        </w:rPr>
        <w:t>Data Protection &amp; IP Rights</w:t>
      </w:r>
    </w:p>
    <w:p w14:paraId="44BE6C28" w14:textId="77777777" w:rsidR="00083AA0" w:rsidRPr="00873F90" w:rsidRDefault="00083AA0" w:rsidP="00873F90">
      <w:pPr>
        <w:pStyle w:val="ListParagraph"/>
        <w:numPr>
          <w:ilvl w:val="0"/>
          <w:numId w:val="10"/>
        </w:numPr>
        <w:spacing w:after="120" w:line="252" w:lineRule="auto"/>
        <w:rPr>
          <w:lang w:val="en-GB"/>
        </w:rPr>
      </w:pPr>
      <w:r w:rsidRPr="00873F90">
        <w:rPr>
          <w:lang w:val="en-GB"/>
        </w:rPr>
        <w:t>DRC retains ownership of all produced content.</w:t>
      </w:r>
    </w:p>
    <w:p w14:paraId="357098F4" w14:textId="713D3969" w:rsidR="7E0B2123" w:rsidRPr="00873F90" w:rsidRDefault="7E0B2123" w:rsidP="00873F90">
      <w:pPr>
        <w:pStyle w:val="ListParagraph"/>
        <w:numPr>
          <w:ilvl w:val="0"/>
          <w:numId w:val="10"/>
        </w:numPr>
        <w:spacing w:after="120" w:line="252" w:lineRule="auto"/>
        <w:rPr>
          <w:lang w:val="en-GB"/>
        </w:rPr>
      </w:pPr>
      <w:r w:rsidRPr="00873F90">
        <w:rPr>
          <w:lang w:val="en-GB"/>
        </w:rPr>
        <w:t>DRC has perpetual rights of the selected content.</w:t>
      </w:r>
    </w:p>
    <w:p w14:paraId="584804C9" w14:textId="6965D8FA" w:rsidR="00083AA0" w:rsidRPr="00873F90" w:rsidRDefault="00083AA0" w:rsidP="00873F90">
      <w:pPr>
        <w:pStyle w:val="ListParagraph"/>
        <w:numPr>
          <w:ilvl w:val="0"/>
          <w:numId w:val="10"/>
        </w:numPr>
        <w:spacing w:after="120" w:line="252" w:lineRule="auto"/>
        <w:rPr>
          <w:lang w:val="en-GB"/>
        </w:rPr>
      </w:pPr>
      <w:r w:rsidRPr="00873F90">
        <w:rPr>
          <w:lang w:val="en-GB"/>
        </w:rPr>
        <w:t xml:space="preserve">The </w:t>
      </w:r>
      <w:r w:rsidR="00C9652B">
        <w:rPr>
          <w:lang w:val="en-GB"/>
        </w:rPr>
        <w:t>provider</w:t>
      </w:r>
      <w:r w:rsidRPr="00873F90">
        <w:rPr>
          <w:lang w:val="en-GB"/>
        </w:rPr>
        <w:t xml:space="preserve"> must comply with GDPR and DRC’s data protection policies.</w:t>
      </w:r>
    </w:p>
    <w:p w14:paraId="3AEE00C1" w14:textId="77777777" w:rsidR="00AB18E0" w:rsidRDefault="00AB18E0" w:rsidP="00F67ABB">
      <w:pPr>
        <w:pStyle w:val="BodyText"/>
        <w:spacing w:after="120"/>
        <w:rPr>
          <w:i/>
          <w:sz w:val="24"/>
        </w:rPr>
      </w:pPr>
    </w:p>
    <w:p w14:paraId="3AEE00C2" w14:textId="77777777" w:rsidR="00AB18E0" w:rsidRDefault="18016F90" w:rsidP="00F67ABB">
      <w:pPr>
        <w:pStyle w:val="Heading1"/>
        <w:numPr>
          <w:ilvl w:val="0"/>
          <w:numId w:val="2"/>
        </w:numPr>
        <w:tabs>
          <w:tab w:val="left" w:pos="860"/>
        </w:tabs>
        <w:spacing w:after="120"/>
        <w:jc w:val="left"/>
      </w:pPr>
      <w:r>
        <w:rPr>
          <w:color w:val="AF161D"/>
        </w:rPr>
        <w:t>Procedure</w:t>
      </w:r>
      <w:r>
        <w:rPr>
          <w:color w:val="AF161D"/>
          <w:spacing w:val="-1"/>
        </w:rPr>
        <w:t xml:space="preserve"> </w:t>
      </w:r>
      <w:r>
        <w:rPr>
          <w:color w:val="AF161D"/>
        </w:rPr>
        <w:t>for</w:t>
      </w:r>
      <w:r>
        <w:rPr>
          <w:color w:val="AF161D"/>
          <w:spacing w:val="-4"/>
        </w:rPr>
        <w:t xml:space="preserve"> </w:t>
      </w:r>
      <w:r>
        <w:rPr>
          <w:color w:val="AF161D"/>
        </w:rPr>
        <w:t>submission</w:t>
      </w:r>
      <w:r>
        <w:rPr>
          <w:color w:val="AF161D"/>
          <w:spacing w:val="2"/>
        </w:rPr>
        <w:t xml:space="preserve"> </w:t>
      </w:r>
      <w:r>
        <w:rPr>
          <w:color w:val="AF161D"/>
        </w:rPr>
        <w:t>of</w:t>
      </w:r>
      <w:r>
        <w:rPr>
          <w:color w:val="AF161D"/>
          <w:spacing w:val="-1"/>
        </w:rPr>
        <w:t xml:space="preserve"> </w:t>
      </w:r>
      <w:r w:rsidR="50C76B8E">
        <w:rPr>
          <w:color w:val="AF161D"/>
          <w:spacing w:val="-2"/>
        </w:rPr>
        <w:t>bids</w:t>
      </w:r>
    </w:p>
    <w:p w14:paraId="3AEE00C4" w14:textId="1EB4348E" w:rsidR="00AB18E0" w:rsidRDefault="0C441B98" w:rsidP="00F67ABB">
      <w:pPr>
        <w:pStyle w:val="BodyText"/>
        <w:spacing w:after="120"/>
      </w:pPr>
      <w:r>
        <w:t>Please refer to the tender’s Invitation Letter.</w:t>
      </w:r>
    </w:p>
    <w:p w14:paraId="6039B508" w14:textId="54C646A4" w:rsidR="506C27A3" w:rsidRDefault="506C27A3" w:rsidP="506C27A3">
      <w:pPr>
        <w:pStyle w:val="BodyText"/>
        <w:spacing w:after="120"/>
      </w:pPr>
    </w:p>
    <w:p w14:paraId="3AEE00C5" w14:textId="77777777" w:rsidR="00AB18E0" w:rsidRDefault="18016F90" w:rsidP="506C27A3">
      <w:pPr>
        <w:pStyle w:val="Heading1"/>
        <w:numPr>
          <w:ilvl w:val="0"/>
          <w:numId w:val="2"/>
        </w:numPr>
        <w:tabs>
          <w:tab w:val="left" w:pos="860"/>
        </w:tabs>
        <w:spacing w:after="120"/>
        <w:jc w:val="left"/>
        <w:rPr>
          <w:color w:val="AF161D"/>
        </w:rPr>
      </w:pPr>
      <w:r>
        <w:rPr>
          <w:color w:val="AF161D"/>
        </w:rPr>
        <w:t>Tender</w:t>
      </w:r>
      <w:r>
        <w:rPr>
          <w:color w:val="AF161D"/>
          <w:spacing w:val="1"/>
        </w:rPr>
        <w:t xml:space="preserve"> </w:t>
      </w:r>
      <w:r>
        <w:rPr>
          <w:color w:val="AF161D"/>
          <w:spacing w:val="-2"/>
        </w:rPr>
        <w:t>evaluation</w:t>
      </w:r>
    </w:p>
    <w:p w14:paraId="1257160A" w14:textId="1EB4348E" w:rsidR="020A94A0" w:rsidRDefault="020A94A0" w:rsidP="506C27A3">
      <w:pPr>
        <w:pStyle w:val="BodyText"/>
        <w:spacing w:after="120"/>
      </w:pPr>
      <w:r>
        <w:t>Please refer to the tender’s Invitation Letter.</w:t>
      </w:r>
    </w:p>
    <w:sectPr w:rsidR="020A94A0">
      <w:headerReference w:type="default" r:id="rId7"/>
      <w:footerReference w:type="default" r:id="rId8"/>
      <w:pgSz w:w="11910" w:h="16840"/>
      <w:pgMar w:top="1080" w:right="992" w:bottom="840" w:left="992" w:header="778" w:footer="65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B4DC8" w14:textId="77777777" w:rsidR="00235447" w:rsidRDefault="00235447">
      <w:r>
        <w:separator/>
      </w:r>
    </w:p>
  </w:endnote>
  <w:endnote w:type="continuationSeparator" w:id="0">
    <w:p w14:paraId="21343F9C" w14:textId="77777777" w:rsidR="00235447" w:rsidRDefault="00235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E00DD" w14:textId="77777777" w:rsidR="00AB18E0" w:rsidRDefault="003B70C2">
    <w:pPr>
      <w:pStyle w:val="BodyText"/>
      <w:spacing w:line="14" w:lineRule="auto"/>
      <w:rPr>
        <w:sz w:val="20"/>
      </w:rPr>
    </w:pPr>
    <w:r>
      <w:rPr>
        <w:noProof/>
        <w:sz w:val="20"/>
      </w:rPr>
      <mc:AlternateContent>
        <mc:Choice Requires="wps">
          <w:drawing>
            <wp:anchor distT="0" distB="0" distL="0" distR="0" simplePos="0" relativeHeight="251661312" behindDoc="1" locked="0" layoutInCell="1" allowOverlap="1" wp14:anchorId="3AEE00E0" wp14:editId="3AEE00E1">
              <wp:simplePos x="0" y="0"/>
              <wp:positionH relativeFrom="page">
                <wp:posOffset>6659880</wp:posOffset>
              </wp:positionH>
              <wp:positionV relativeFrom="page">
                <wp:posOffset>10138280</wp:posOffset>
              </wp:positionV>
              <wp:extent cx="194310" cy="1276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4310" cy="127635"/>
                      </a:xfrm>
                      <a:prstGeom prst="rect">
                        <a:avLst/>
                      </a:prstGeom>
                    </wps:spPr>
                    <wps:txbx>
                      <w:txbxContent>
                        <w:p w14:paraId="3AEE00E6" w14:textId="77777777" w:rsidR="00AB18E0" w:rsidRDefault="003B70C2">
                          <w:pPr>
                            <w:spacing w:line="184" w:lineRule="exact"/>
                            <w:ind w:left="60"/>
                            <w:rPr>
                              <w:sz w:val="16"/>
                            </w:rPr>
                          </w:pPr>
                          <w:r>
                            <w:rPr>
                              <w:spacing w:val="-5"/>
                              <w:sz w:val="16"/>
                            </w:rPr>
                            <w:fldChar w:fldCharType="begin"/>
                          </w:r>
                          <w:r>
                            <w:rPr>
                              <w:spacing w:val="-5"/>
                              <w:sz w:val="16"/>
                            </w:rPr>
                            <w:instrText xml:space="preserve"> PAGE </w:instrText>
                          </w:r>
                          <w:r>
                            <w:rPr>
                              <w:spacing w:val="-5"/>
                              <w:sz w:val="16"/>
                            </w:rPr>
                            <w:fldChar w:fldCharType="separate"/>
                          </w:r>
                          <w:r>
                            <w:rPr>
                              <w:spacing w:val="-5"/>
                              <w:sz w:val="16"/>
                            </w:rPr>
                            <w:t>2</w:t>
                          </w:r>
                          <w:r>
                            <w:rPr>
                              <w:spacing w:val="-5"/>
                              <w:sz w:val="16"/>
                            </w:rPr>
                            <w:fldChar w:fldCharType="end"/>
                          </w:r>
                          <w:r>
                            <w:rPr>
                              <w:spacing w:val="-5"/>
                              <w:sz w:val="16"/>
                            </w:rPr>
                            <w:t>/</w:t>
                          </w:r>
                          <w:r>
                            <w:rPr>
                              <w:spacing w:val="-5"/>
                              <w:sz w:val="16"/>
                            </w:rPr>
                            <w:fldChar w:fldCharType="begin"/>
                          </w:r>
                          <w:r>
                            <w:rPr>
                              <w:spacing w:val="-5"/>
                              <w:sz w:val="16"/>
                            </w:rPr>
                            <w:instrText xml:space="preserve"> NUMPAGES </w:instrText>
                          </w:r>
                          <w:r>
                            <w:rPr>
                              <w:spacing w:val="-5"/>
                              <w:sz w:val="16"/>
                            </w:rPr>
                            <w:fldChar w:fldCharType="separate"/>
                          </w:r>
                          <w:r>
                            <w:rPr>
                              <w:spacing w:val="-5"/>
                              <w:sz w:val="16"/>
                            </w:rPr>
                            <w:t>3</w:t>
                          </w:r>
                          <w:r>
                            <w:rPr>
                              <w:spacing w:val="-5"/>
                              <w:sz w:val="16"/>
                            </w:rPr>
                            <w:fldChar w:fldCharType="end"/>
                          </w:r>
                        </w:p>
                      </w:txbxContent>
                    </wps:txbx>
                    <wps:bodyPr wrap="square" lIns="0" tIns="0" rIns="0" bIns="0" rtlCol="0">
                      <a:noAutofit/>
                    </wps:bodyPr>
                  </wps:wsp>
                </a:graphicData>
              </a:graphic>
            </wp:anchor>
          </w:drawing>
        </mc:Choice>
        <mc:Fallback>
          <w:pict>
            <v:shapetype w14:anchorId="3AEE00E0" id="_x0000_t202" coordsize="21600,21600" o:spt="202" path="m,l,21600r21600,l21600,xe">
              <v:stroke joinstyle="miter"/>
              <v:path gradientshapeok="t" o:connecttype="rect"/>
            </v:shapetype>
            <v:shape id="Textbox 6" o:spid="_x0000_s1026" type="#_x0000_t202" style="position:absolute;margin-left:524.4pt;margin-top:798.3pt;width:15.3pt;height:10.0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HSxkwEAABoDAAAOAAAAZHJzL2Uyb0RvYy54bWysUsGO0zAQvSPtP1i+U7ddWCBqumJZgZBW&#10;LNLCB7iO3UQbe8yM26R/z9hNWwQ3tJfJODN+894br25H34u9Reog1HIxm0thg4GmC9ta/vzx+fV7&#10;KSjp0Ogegq3lwZK8XV+9Wg2xsktooW8sCgYJVA2xlm1KsVKKTGu9phlEG7joAL1OfMStalAPjO57&#10;tZzPb9QA2EQEY4n47/2xKNcF3zlr0qNzZJPoa8ncUolY4iZHtV7paos6tp2ZaOj/YOF1F3joGepe&#10;Jy122P0D5TuDQODSzIBX4FxnbNHAahbzv9Q8tTraooXNoXi2iV4O1nzbP8XvKNJ4ByMvsIig+ADm&#10;mdgbNUSqpp7sKVXE3Vno6NDnL0sQfJG9PZz9tGMSJqN9eHO94Irh0mL57ub6bfZbXS5HpPTFghc5&#10;qSXyugoBvX+gdGw9tUxcjuMzkTRuRm7J6QaaA2sYeI21pF87jVaK/mtgn/LOTwmeks0pwdR/gvIy&#10;spQAH3cJXFcmX3CnybyAwn16LHnDf55L1+VJr38DAAD//wMAUEsDBBQABgAIAAAAIQB2k92w4gAA&#10;AA8BAAAPAAAAZHJzL2Rvd25yZXYueG1sTI/BTsMwEETvSP0Haytxo3ZRcZsQp6oQnJAQaThwdGI3&#10;iRqvQ+y24e/ZnsptRjuafZNtJ9ezsx1D51HBciGAWay96bBR8FW+PWyAhajR6N6jVfBrA2zz2V2m&#10;U+MvWNjzPjaMSjCkWkEb45ByHurWOh0WfrBIt4MfnY5kx4abUV+o3PX8UQjJne6QPrR6sC+trY/7&#10;k1Ow+8bitfv5qD6LQ9GVZSLwXR6Vup9Pu2dg0U7xFoYrPqFDTkyVP6EJrCcvVhtij6SeEimBXTNi&#10;nayAVaTkUq6B5xn/vyP/AwAA//8DAFBLAQItABQABgAIAAAAIQC2gziS/gAAAOEBAAATAAAAAAAA&#10;AAAAAAAAAAAAAABbQ29udGVudF9UeXBlc10ueG1sUEsBAi0AFAAGAAgAAAAhADj9If/WAAAAlAEA&#10;AAsAAAAAAAAAAAAAAAAALwEAAF9yZWxzLy5yZWxzUEsBAi0AFAAGAAgAAAAhAK8wdLGTAQAAGgMA&#10;AA4AAAAAAAAAAAAAAAAALgIAAGRycy9lMm9Eb2MueG1sUEsBAi0AFAAGAAgAAAAhAHaT3bDiAAAA&#10;DwEAAA8AAAAAAAAAAAAAAAAA7QMAAGRycy9kb3ducmV2LnhtbFBLBQYAAAAABAAEAPMAAAD8BAAA&#10;AAA=&#10;" filled="f" stroked="f">
              <v:textbox inset="0,0,0,0">
                <w:txbxContent>
                  <w:p w14:paraId="3AEE00E6" w14:textId="77777777" w:rsidR="00AB18E0" w:rsidRDefault="003B70C2">
                    <w:pPr>
                      <w:spacing w:line="184" w:lineRule="exact"/>
                      <w:ind w:left="60"/>
                      <w:rPr>
                        <w:sz w:val="16"/>
                      </w:rPr>
                    </w:pPr>
                    <w:r>
                      <w:rPr>
                        <w:spacing w:val="-5"/>
                        <w:sz w:val="16"/>
                      </w:rPr>
                      <w:fldChar w:fldCharType="begin"/>
                    </w:r>
                    <w:r>
                      <w:rPr>
                        <w:spacing w:val="-5"/>
                        <w:sz w:val="16"/>
                      </w:rPr>
                      <w:instrText xml:space="preserve"> PAGE </w:instrText>
                    </w:r>
                    <w:r>
                      <w:rPr>
                        <w:spacing w:val="-5"/>
                        <w:sz w:val="16"/>
                      </w:rPr>
                      <w:fldChar w:fldCharType="separate"/>
                    </w:r>
                    <w:r>
                      <w:rPr>
                        <w:spacing w:val="-5"/>
                        <w:sz w:val="16"/>
                      </w:rPr>
                      <w:t>2</w:t>
                    </w:r>
                    <w:r>
                      <w:rPr>
                        <w:spacing w:val="-5"/>
                        <w:sz w:val="16"/>
                      </w:rPr>
                      <w:fldChar w:fldCharType="end"/>
                    </w:r>
                    <w:r>
                      <w:rPr>
                        <w:spacing w:val="-5"/>
                        <w:sz w:val="16"/>
                      </w:rPr>
                      <w:t>/</w:t>
                    </w:r>
                    <w:r>
                      <w:rPr>
                        <w:spacing w:val="-5"/>
                        <w:sz w:val="16"/>
                      </w:rPr>
                      <w:fldChar w:fldCharType="begin"/>
                    </w:r>
                    <w:r>
                      <w:rPr>
                        <w:spacing w:val="-5"/>
                        <w:sz w:val="16"/>
                      </w:rPr>
                      <w:instrText xml:space="preserve"> NUMPAGES </w:instrText>
                    </w:r>
                    <w:r>
                      <w:rPr>
                        <w:spacing w:val="-5"/>
                        <w:sz w:val="16"/>
                      </w:rPr>
                      <w:fldChar w:fldCharType="separate"/>
                    </w:r>
                    <w:r>
                      <w:rPr>
                        <w:spacing w:val="-5"/>
                        <w:sz w:val="16"/>
                      </w:rPr>
                      <w:t>3</w:t>
                    </w:r>
                    <w:r>
                      <w:rPr>
                        <w:spacing w:val="-5"/>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13948" w14:textId="77777777" w:rsidR="00235447" w:rsidRDefault="00235447">
      <w:r>
        <w:separator/>
      </w:r>
    </w:p>
  </w:footnote>
  <w:footnote w:type="continuationSeparator" w:id="0">
    <w:p w14:paraId="48E3EDAF" w14:textId="77777777" w:rsidR="00235447" w:rsidRDefault="00235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E00DC" w14:textId="43D0E7EB" w:rsidR="00AB18E0" w:rsidRDefault="003B70C2">
    <w:pPr>
      <w:pStyle w:val="BodyText"/>
      <w:spacing w:line="14" w:lineRule="auto"/>
    </w:pPr>
    <w:r>
      <w:rPr>
        <w:noProof/>
        <w:sz w:val="20"/>
      </w:rPr>
      <w:drawing>
        <wp:anchor distT="0" distB="0" distL="0" distR="0" simplePos="0" relativeHeight="251656192" behindDoc="1" locked="0" layoutInCell="1" allowOverlap="1" wp14:anchorId="3AEE00DE" wp14:editId="3AEE00DF">
          <wp:simplePos x="0" y="0"/>
          <wp:positionH relativeFrom="page">
            <wp:posOffset>6284976</wp:posOffset>
          </wp:positionH>
          <wp:positionV relativeFrom="page">
            <wp:posOffset>493776</wp:posOffset>
          </wp:positionV>
          <wp:extent cx="557783" cy="201167"/>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 cstate="print"/>
                  <a:stretch>
                    <a:fillRect/>
                  </a:stretch>
                </pic:blipFill>
                <pic:spPr>
                  <a:xfrm>
                    <a:off x="0" y="0"/>
                    <a:ext cx="557783" cy="201167"/>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E6D28"/>
    <w:multiLevelType w:val="hybridMultilevel"/>
    <w:tmpl w:val="82E27C22"/>
    <w:lvl w:ilvl="0" w:tplc="8E8C3C48">
      <w:start w:val="1"/>
      <w:numFmt w:val="decimal"/>
      <w:lvlText w:val="%1."/>
      <w:lvlJc w:val="left"/>
      <w:pPr>
        <w:ind w:left="720" w:hanging="360"/>
      </w:pPr>
    </w:lvl>
    <w:lvl w:ilvl="1" w:tplc="1236129A">
      <w:start w:val="1"/>
      <w:numFmt w:val="lowerLetter"/>
      <w:lvlText w:val="%2."/>
      <w:lvlJc w:val="left"/>
      <w:pPr>
        <w:ind w:left="1440" w:hanging="360"/>
      </w:pPr>
    </w:lvl>
    <w:lvl w:ilvl="2" w:tplc="EEFAB700">
      <w:start w:val="1"/>
      <w:numFmt w:val="lowerRoman"/>
      <w:lvlText w:val="%3."/>
      <w:lvlJc w:val="right"/>
      <w:pPr>
        <w:ind w:left="2160" w:hanging="180"/>
      </w:pPr>
    </w:lvl>
    <w:lvl w:ilvl="3" w:tplc="0964A65C">
      <w:start w:val="1"/>
      <w:numFmt w:val="decimal"/>
      <w:lvlText w:val="%4."/>
      <w:lvlJc w:val="left"/>
      <w:pPr>
        <w:ind w:left="2880" w:hanging="360"/>
      </w:pPr>
    </w:lvl>
    <w:lvl w:ilvl="4" w:tplc="A0AECE0E">
      <w:start w:val="1"/>
      <w:numFmt w:val="lowerLetter"/>
      <w:lvlText w:val="%5."/>
      <w:lvlJc w:val="left"/>
      <w:pPr>
        <w:ind w:left="3600" w:hanging="360"/>
      </w:pPr>
    </w:lvl>
    <w:lvl w:ilvl="5" w:tplc="A01CFC56">
      <w:start w:val="1"/>
      <w:numFmt w:val="lowerRoman"/>
      <w:lvlText w:val="%6."/>
      <w:lvlJc w:val="right"/>
      <w:pPr>
        <w:ind w:left="4320" w:hanging="180"/>
      </w:pPr>
    </w:lvl>
    <w:lvl w:ilvl="6" w:tplc="271E0126">
      <w:start w:val="1"/>
      <w:numFmt w:val="decimal"/>
      <w:lvlText w:val="%7."/>
      <w:lvlJc w:val="left"/>
      <w:pPr>
        <w:ind w:left="5040" w:hanging="360"/>
      </w:pPr>
    </w:lvl>
    <w:lvl w:ilvl="7" w:tplc="73A4D6BE">
      <w:start w:val="1"/>
      <w:numFmt w:val="lowerLetter"/>
      <w:lvlText w:val="%8."/>
      <w:lvlJc w:val="left"/>
      <w:pPr>
        <w:ind w:left="5760" w:hanging="360"/>
      </w:pPr>
    </w:lvl>
    <w:lvl w:ilvl="8" w:tplc="E0C81B22">
      <w:start w:val="1"/>
      <w:numFmt w:val="lowerRoman"/>
      <w:lvlText w:val="%9."/>
      <w:lvlJc w:val="right"/>
      <w:pPr>
        <w:ind w:left="6480" w:hanging="180"/>
      </w:pPr>
    </w:lvl>
  </w:abstractNum>
  <w:abstractNum w:abstractNumId="1" w15:restartNumberingAfterBreak="0">
    <w:nsid w:val="3096183D"/>
    <w:multiLevelType w:val="hybridMultilevel"/>
    <w:tmpl w:val="2AC41B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2314DE6"/>
    <w:multiLevelType w:val="hybridMultilevel"/>
    <w:tmpl w:val="4A88D8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8DA046D"/>
    <w:multiLevelType w:val="hybridMultilevel"/>
    <w:tmpl w:val="CFE2CE76"/>
    <w:lvl w:ilvl="0" w:tplc="2000000F">
      <w:start w:val="1"/>
      <w:numFmt w:val="decimal"/>
      <w:lvlText w:val="%1."/>
      <w:lvlJc w:val="left"/>
      <w:pPr>
        <w:ind w:left="860" w:hanging="360"/>
      </w:pPr>
    </w:lvl>
    <w:lvl w:ilvl="1" w:tplc="20000019" w:tentative="1">
      <w:start w:val="1"/>
      <w:numFmt w:val="lowerLetter"/>
      <w:lvlText w:val="%2."/>
      <w:lvlJc w:val="left"/>
      <w:pPr>
        <w:ind w:left="1580" w:hanging="360"/>
      </w:pPr>
    </w:lvl>
    <w:lvl w:ilvl="2" w:tplc="2000001B" w:tentative="1">
      <w:start w:val="1"/>
      <w:numFmt w:val="lowerRoman"/>
      <w:lvlText w:val="%3."/>
      <w:lvlJc w:val="right"/>
      <w:pPr>
        <w:ind w:left="2300" w:hanging="180"/>
      </w:pPr>
    </w:lvl>
    <w:lvl w:ilvl="3" w:tplc="2000000F" w:tentative="1">
      <w:start w:val="1"/>
      <w:numFmt w:val="decimal"/>
      <w:lvlText w:val="%4."/>
      <w:lvlJc w:val="left"/>
      <w:pPr>
        <w:ind w:left="3020" w:hanging="360"/>
      </w:pPr>
    </w:lvl>
    <w:lvl w:ilvl="4" w:tplc="20000019" w:tentative="1">
      <w:start w:val="1"/>
      <w:numFmt w:val="lowerLetter"/>
      <w:lvlText w:val="%5."/>
      <w:lvlJc w:val="left"/>
      <w:pPr>
        <w:ind w:left="3740" w:hanging="360"/>
      </w:pPr>
    </w:lvl>
    <w:lvl w:ilvl="5" w:tplc="2000001B" w:tentative="1">
      <w:start w:val="1"/>
      <w:numFmt w:val="lowerRoman"/>
      <w:lvlText w:val="%6."/>
      <w:lvlJc w:val="right"/>
      <w:pPr>
        <w:ind w:left="4460" w:hanging="180"/>
      </w:pPr>
    </w:lvl>
    <w:lvl w:ilvl="6" w:tplc="2000000F" w:tentative="1">
      <w:start w:val="1"/>
      <w:numFmt w:val="decimal"/>
      <w:lvlText w:val="%7."/>
      <w:lvlJc w:val="left"/>
      <w:pPr>
        <w:ind w:left="5180" w:hanging="360"/>
      </w:pPr>
    </w:lvl>
    <w:lvl w:ilvl="7" w:tplc="20000019" w:tentative="1">
      <w:start w:val="1"/>
      <w:numFmt w:val="lowerLetter"/>
      <w:lvlText w:val="%8."/>
      <w:lvlJc w:val="left"/>
      <w:pPr>
        <w:ind w:left="5900" w:hanging="360"/>
      </w:pPr>
    </w:lvl>
    <w:lvl w:ilvl="8" w:tplc="2000001B" w:tentative="1">
      <w:start w:val="1"/>
      <w:numFmt w:val="lowerRoman"/>
      <w:lvlText w:val="%9."/>
      <w:lvlJc w:val="right"/>
      <w:pPr>
        <w:ind w:left="6620" w:hanging="180"/>
      </w:pPr>
    </w:lvl>
  </w:abstractNum>
  <w:abstractNum w:abstractNumId="4" w15:restartNumberingAfterBreak="0">
    <w:nsid w:val="49476C2A"/>
    <w:multiLevelType w:val="hybridMultilevel"/>
    <w:tmpl w:val="E4D69008"/>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4D642EC7"/>
    <w:multiLevelType w:val="hybridMultilevel"/>
    <w:tmpl w:val="A83EC18C"/>
    <w:lvl w:ilvl="0" w:tplc="C42C5030">
      <w:start w:val="1"/>
      <w:numFmt w:val="decimal"/>
      <w:lvlText w:val="%1."/>
      <w:lvlJc w:val="left"/>
      <w:pPr>
        <w:ind w:left="500" w:hanging="360"/>
      </w:pPr>
      <w:rPr>
        <w:rFonts w:hint="default"/>
      </w:rPr>
    </w:lvl>
    <w:lvl w:ilvl="1" w:tplc="20000019" w:tentative="1">
      <w:start w:val="1"/>
      <w:numFmt w:val="lowerLetter"/>
      <w:lvlText w:val="%2."/>
      <w:lvlJc w:val="left"/>
      <w:pPr>
        <w:ind w:left="1220" w:hanging="360"/>
      </w:pPr>
    </w:lvl>
    <w:lvl w:ilvl="2" w:tplc="2000001B" w:tentative="1">
      <w:start w:val="1"/>
      <w:numFmt w:val="lowerRoman"/>
      <w:lvlText w:val="%3."/>
      <w:lvlJc w:val="right"/>
      <w:pPr>
        <w:ind w:left="1940" w:hanging="180"/>
      </w:pPr>
    </w:lvl>
    <w:lvl w:ilvl="3" w:tplc="2000000F" w:tentative="1">
      <w:start w:val="1"/>
      <w:numFmt w:val="decimal"/>
      <w:lvlText w:val="%4."/>
      <w:lvlJc w:val="left"/>
      <w:pPr>
        <w:ind w:left="2660" w:hanging="360"/>
      </w:pPr>
    </w:lvl>
    <w:lvl w:ilvl="4" w:tplc="20000019" w:tentative="1">
      <w:start w:val="1"/>
      <w:numFmt w:val="lowerLetter"/>
      <w:lvlText w:val="%5."/>
      <w:lvlJc w:val="left"/>
      <w:pPr>
        <w:ind w:left="3380" w:hanging="360"/>
      </w:pPr>
    </w:lvl>
    <w:lvl w:ilvl="5" w:tplc="2000001B" w:tentative="1">
      <w:start w:val="1"/>
      <w:numFmt w:val="lowerRoman"/>
      <w:lvlText w:val="%6."/>
      <w:lvlJc w:val="right"/>
      <w:pPr>
        <w:ind w:left="4100" w:hanging="180"/>
      </w:pPr>
    </w:lvl>
    <w:lvl w:ilvl="6" w:tplc="2000000F" w:tentative="1">
      <w:start w:val="1"/>
      <w:numFmt w:val="decimal"/>
      <w:lvlText w:val="%7."/>
      <w:lvlJc w:val="left"/>
      <w:pPr>
        <w:ind w:left="4820" w:hanging="360"/>
      </w:pPr>
    </w:lvl>
    <w:lvl w:ilvl="7" w:tplc="20000019" w:tentative="1">
      <w:start w:val="1"/>
      <w:numFmt w:val="lowerLetter"/>
      <w:lvlText w:val="%8."/>
      <w:lvlJc w:val="left"/>
      <w:pPr>
        <w:ind w:left="5540" w:hanging="360"/>
      </w:pPr>
    </w:lvl>
    <w:lvl w:ilvl="8" w:tplc="2000001B" w:tentative="1">
      <w:start w:val="1"/>
      <w:numFmt w:val="lowerRoman"/>
      <w:lvlText w:val="%9."/>
      <w:lvlJc w:val="right"/>
      <w:pPr>
        <w:ind w:left="6260" w:hanging="180"/>
      </w:pPr>
    </w:lvl>
  </w:abstractNum>
  <w:abstractNum w:abstractNumId="6" w15:restartNumberingAfterBreak="0">
    <w:nsid w:val="57981A76"/>
    <w:multiLevelType w:val="hybridMultilevel"/>
    <w:tmpl w:val="B57A9E68"/>
    <w:lvl w:ilvl="0" w:tplc="74DC7E86">
      <w:start w:val="1"/>
      <w:numFmt w:val="decimal"/>
      <w:lvlText w:val="%1."/>
      <w:lvlJc w:val="left"/>
      <w:pPr>
        <w:ind w:left="860" w:hanging="360"/>
      </w:pPr>
      <w:rPr>
        <w:rFonts w:ascii="Calibri" w:eastAsia="Calibri" w:hAnsi="Calibri" w:cs="Calibri" w:hint="default"/>
        <w:b w:val="0"/>
        <w:bCs w:val="0"/>
        <w:i w:val="0"/>
        <w:iCs w:val="0"/>
        <w:color w:val="AF161D"/>
        <w:spacing w:val="0"/>
        <w:w w:val="100"/>
        <w:sz w:val="24"/>
        <w:szCs w:val="24"/>
        <w:lang w:val="en-US" w:eastAsia="en-US" w:bidi="ar-SA"/>
      </w:rPr>
    </w:lvl>
    <w:lvl w:ilvl="1" w:tplc="56207240">
      <w:numFmt w:val="bullet"/>
      <w:lvlText w:val=""/>
      <w:lvlJc w:val="left"/>
      <w:pPr>
        <w:ind w:left="860" w:hanging="360"/>
      </w:pPr>
      <w:rPr>
        <w:rFonts w:ascii="Symbol" w:eastAsia="Symbol" w:hAnsi="Symbol" w:cs="Symbol" w:hint="default"/>
        <w:b w:val="0"/>
        <w:bCs w:val="0"/>
        <w:i w:val="0"/>
        <w:iCs w:val="0"/>
        <w:spacing w:val="0"/>
        <w:w w:val="100"/>
        <w:sz w:val="22"/>
        <w:szCs w:val="22"/>
        <w:lang w:val="en-US" w:eastAsia="en-US" w:bidi="ar-SA"/>
      </w:rPr>
    </w:lvl>
    <w:lvl w:ilvl="2" w:tplc="60EA8A28">
      <w:numFmt w:val="bullet"/>
      <w:lvlText w:val="•"/>
      <w:lvlJc w:val="left"/>
      <w:pPr>
        <w:ind w:left="2672" w:hanging="360"/>
      </w:pPr>
      <w:rPr>
        <w:rFonts w:hint="default"/>
        <w:lang w:val="en-US" w:eastAsia="en-US" w:bidi="ar-SA"/>
      </w:rPr>
    </w:lvl>
    <w:lvl w:ilvl="3" w:tplc="970AF9DA">
      <w:numFmt w:val="bullet"/>
      <w:lvlText w:val="•"/>
      <w:lvlJc w:val="left"/>
      <w:pPr>
        <w:ind w:left="3578" w:hanging="360"/>
      </w:pPr>
      <w:rPr>
        <w:rFonts w:hint="default"/>
        <w:lang w:val="en-US" w:eastAsia="en-US" w:bidi="ar-SA"/>
      </w:rPr>
    </w:lvl>
    <w:lvl w:ilvl="4" w:tplc="D450B4AC">
      <w:numFmt w:val="bullet"/>
      <w:lvlText w:val="•"/>
      <w:lvlJc w:val="left"/>
      <w:pPr>
        <w:ind w:left="4484" w:hanging="360"/>
      </w:pPr>
      <w:rPr>
        <w:rFonts w:hint="default"/>
        <w:lang w:val="en-US" w:eastAsia="en-US" w:bidi="ar-SA"/>
      </w:rPr>
    </w:lvl>
    <w:lvl w:ilvl="5" w:tplc="98FEC97C">
      <w:numFmt w:val="bullet"/>
      <w:lvlText w:val="•"/>
      <w:lvlJc w:val="left"/>
      <w:pPr>
        <w:ind w:left="5391" w:hanging="360"/>
      </w:pPr>
      <w:rPr>
        <w:rFonts w:hint="default"/>
        <w:lang w:val="en-US" w:eastAsia="en-US" w:bidi="ar-SA"/>
      </w:rPr>
    </w:lvl>
    <w:lvl w:ilvl="6" w:tplc="4BD0CF9C">
      <w:numFmt w:val="bullet"/>
      <w:lvlText w:val="•"/>
      <w:lvlJc w:val="left"/>
      <w:pPr>
        <w:ind w:left="6297" w:hanging="360"/>
      </w:pPr>
      <w:rPr>
        <w:rFonts w:hint="default"/>
        <w:lang w:val="en-US" w:eastAsia="en-US" w:bidi="ar-SA"/>
      </w:rPr>
    </w:lvl>
    <w:lvl w:ilvl="7" w:tplc="0EF666E2">
      <w:numFmt w:val="bullet"/>
      <w:lvlText w:val="•"/>
      <w:lvlJc w:val="left"/>
      <w:pPr>
        <w:ind w:left="7203" w:hanging="360"/>
      </w:pPr>
      <w:rPr>
        <w:rFonts w:hint="default"/>
        <w:lang w:val="en-US" w:eastAsia="en-US" w:bidi="ar-SA"/>
      </w:rPr>
    </w:lvl>
    <w:lvl w:ilvl="8" w:tplc="57466AE6">
      <w:numFmt w:val="bullet"/>
      <w:lvlText w:val="•"/>
      <w:lvlJc w:val="left"/>
      <w:pPr>
        <w:ind w:left="8109" w:hanging="360"/>
      </w:pPr>
      <w:rPr>
        <w:rFonts w:hint="default"/>
        <w:lang w:val="en-US" w:eastAsia="en-US" w:bidi="ar-SA"/>
      </w:rPr>
    </w:lvl>
  </w:abstractNum>
  <w:abstractNum w:abstractNumId="7" w15:restartNumberingAfterBreak="0">
    <w:nsid w:val="5D0E1F3C"/>
    <w:multiLevelType w:val="hybridMultilevel"/>
    <w:tmpl w:val="FA9CE6EC"/>
    <w:lvl w:ilvl="0" w:tplc="20000001">
      <w:start w:val="1"/>
      <w:numFmt w:val="bullet"/>
      <w:lvlText w:val=""/>
      <w:lvlJc w:val="left"/>
      <w:pPr>
        <w:ind w:left="860" w:hanging="360"/>
      </w:pPr>
      <w:rPr>
        <w:rFonts w:ascii="Symbol" w:hAnsi="Symbol" w:hint="default"/>
      </w:rPr>
    </w:lvl>
    <w:lvl w:ilvl="1" w:tplc="20000003" w:tentative="1">
      <w:start w:val="1"/>
      <w:numFmt w:val="bullet"/>
      <w:lvlText w:val="o"/>
      <w:lvlJc w:val="left"/>
      <w:pPr>
        <w:ind w:left="1580" w:hanging="360"/>
      </w:pPr>
      <w:rPr>
        <w:rFonts w:ascii="Courier New" w:hAnsi="Courier New" w:cs="Courier New" w:hint="default"/>
      </w:rPr>
    </w:lvl>
    <w:lvl w:ilvl="2" w:tplc="20000005" w:tentative="1">
      <w:start w:val="1"/>
      <w:numFmt w:val="bullet"/>
      <w:lvlText w:val=""/>
      <w:lvlJc w:val="left"/>
      <w:pPr>
        <w:ind w:left="2300" w:hanging="360"/>
      </w:pPr>
      <w:rPr>
        <w:rFonts w:ascii="Wingdings" w:hAnsi="Wingdings" w:hint="default"/>
      </w:rPr>
    </w:lvl>
    <w:lvl w:ilvl="3" w:tplc="20000001" w:tentative="1">
      <w:start w:val="1"/>
      <w:numFmt w:val="bullet"/>
      <w:lvlText w:val=""/>
      <w:lvlJc w:val="left"/>
      <w:pPr>
        <w:ind w:left="3020" w:hanging="360"/>
      </w:pPr>
      <w:rPr>
        <w:rFonts w:ascii="Symbol" w:hAnsi="Symbol" w:hint="default"/>
      </w:rPr>
    </w:lvl>
    <w:lvl w:ilvl="4" w:tplc="20000003" w:tentative="1">
      <w:start w:val="1"/>
      <w:numFmt w:val="bullet"/>
      <w:lvlText w:val="o"/>
      <w:lvlJc w:val="left"/>
      <w:pPr>
        <w:ind w:left="3740" w:hanging="360"/>
      </w:pPr>
      <w:rPr>
        <w:rFonts w:ascii="Courier New" w:hAnsi="Courier New" w:cs="Courier New" w:hint="default"/>
      </w:rPr>
    </w:lvl>
    <w:lvl w:ilvl="5" w:tplc="20000005" w:tentative="1">
      <w:start w:val="1"/>
      <w:numFmt w:val="bullet"/>
      <w:lvlText w:val=""/>
      <w:lvlJc w:val="left"/>
      <w:pPr>
        <w:ind w:left="4460" w:hanging="360"/>
      </w:pPr>
      <w:rPr>
        <w:rFonts w:ascii="Wingdings" w:hAnsi="Wingdings" w:hint="default"/>
      </w:rPr>
    </w:lvl>
    <w:lvl w:ilvl="6" w:tplc="20000001" w:tentative="1">
      <w:start w:val="1"/>
      <w:numFmt w:val="bullet"/>
      <w:lvlText w:val=""/>
      <w:lvlJc w:val="left"/>
      <w:pPr>
        <w:ind w:left="5180" w:hanging="360"/>
      </w:pPr>
      <w:rPr>
        <w:rFonts w:ascii="Symbol" w:hAnsi="Symbol" w:hint="default"/>
      </w:rPr>
    </w:lvl>
    <w:lvl w:ilvl="7" w:tplc="20000003" w:tentative="1">
      <w:start w:val="1"/>
      <w:numFmt w:val="bullet"/>
      <w:lvlText w:val="o"/>
      <w:lvlJc w:val="left"/>
      <w:pPr>
        <w:ind w:left="5900" w:hanging="360"/>
      </w:pPr>
      <w:rPr>
        <w:rFonts w:ascii="Courier New" w:hAnsi="Courier New" w:cs="Courier New" w:hint="default"/>
      </w:rPr>
    </w:lvl>
    <w:lvl w:ilvl="8" w:tplc="20000005" w:tentative="1">
      <w:start w:val="1"/>
      <w:numFmt w:val="bullet"/>
      <w:lvlText w:val=""/>
      <w:lvlJc w:val="left"/>
      <w:pPr>
        <w:ind w:left="6620" w:hanging="360"/>
      </w:pPr>
      <w:rPr>
        <w:rFonts w:ascii="Wingdings" w:hAnsi="Wingdings" w:hint="default"/>
      </w:rPr>
    </w:lvl>
  </w:abstractNum>
  <w:abstractNum w:abstractNumId="8" w15:restartNumberingAfterBreak="0">
    <w:nsid w:val="5D206019"/>
    <w:multiLevelType w:val="multilevel"/>
    <w:tmpl w:val="BBF89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E2F5CDE"/>
    <w:multiLevelType w:val="hybridMultilevel"/>
    <w:tmpl w:val="04A81AE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496597">
    <w:abstractNumId w:val="0"/>
  </w:num>
  <w:num w:numId="2" w16cid:durableId="1242913362">
    <w:abstractNumId w:val="6"/>
  </w:num>
  <w:num w:numId="3" w16cid:durableId="431170630">
    <w:abstractNumId w:val="3"/>
  </w:num>
  <w:num w:numId="4" w16cid:durableId="1693530224">
    <w:abstractNumId w:val="5"/>
  </w:num>
  <w:num w:numId="5" w16cid:durableId="777337341">
    <w:abstractNumId w:val="8"/>
  </w:num>
  <w:num w:numId="6" w16cid:durableId="256600417">
    <w:abstractNumId w:val="9"/>
  </w:num>
  <w:num w:numId="7" w16cid:durableId="1013845250">
    <w:abstractNumId w:val="2"/>
  </w:num>
  <w:num w:numId="8" w16cid:durableId="642660100">
    <w:abstractNumId w:val="7"/>
  </w:num>
  <w:num w:numId="9" w16cid:durableId="1557740553">
    <w:abstractNumId w:val="4"/>
  </w:num>
  <w:num w:numId="10" w16cid:durableId="12582921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8E0"/>
    <w:rsid w:val="0002648B"/>
    <w:rsid w:val="00083AA0"/>
    <w:rsid w:val="000B1FF0"/>
    <w:rsid w:val="000E5D0A"/>
    <w:rsid w:val="00194ADE"/>
    <w:rsid w:val="001968BE"/>
    <w:rsid w:val="001A4DED"/>
    <w:rsid w:val="001D575A"/>
    <w:rsid w:val="001E0C2D"/>
    <w:rsid w:val="00202444"/>
    <w:rsid w:val="00222F51"/>
    <w:rsid w:val="00235447"/>
    <w:rsid w:val="002565E9"/>
    <w:rsid w:val="0026403A"/>
    <w:rsid w:val="00264B0E"/>
    <w:rsid w:val="0026732D"/>
    <w:rsid w:val="00290308"/>
    <w:rsid w:val="00291C33"/>
    <w:rsid w:val="00356636"/>
    <w:rsid w:val="003713DA"/>
    <w:rsid w:val="00374AE2"/>
    <w:rsid w:val="003756CD"/>
    <w:rsid w:val="003B70C2"/>
    <w:rsid w:val="003D6606"/>
    <w:rsid w:val="003E606C"/>
    <w:rsid w:val="003F640E"/>
    <w:rsid w:val="004076D4"/>
    <w:rsid w:val="0045778D"/>
    <w:rsid w:val="0047707D"/>
    <w:rsid w:val="004841A7"/>
    <w:rsid w:val="00487BD4"/>
    <w:rsid w:val="00495ADA"/>
    <w:rsid w:val="0049682B"/>
    <w:rsid w:val="00554148"/>
    <w:rsid w:val="0059545F"/>
    <w:rsid w:val="005D4DA0"/>
    <w:rsid w:val="006005D7"/>
    <w:rsid w:val="0062031A"/>
    <w:rsid w:val="00645B67"/>
    <w:rsid w:val="0066682C"/>
    <w:rsid w:val="00674AB6"/>
    <w:rsid w:val="00696C2E"/>
    <w:rsid w:val="006D41F4"/>
    <w:rsid w:val="006F3B40"/>
    <w:rsid w:val="006F3DDE"/>
    <w:rsid w:val="00705760"/>
    <w:rsid w:val="0071781E"/>
    <w:rsid w:val="00777FF7"/>
    <w:rsid w:val="00794831"/>
    <w:rsid w:val="007D161E"/>
    <w:rsid w:val="00871BD8"/>
    <w:rsid w:val="00873F90"/>
    <w:rsid w:val="00883514"/>
    <w:rsid w:val="008C11ED"/>
    <w:rsid w:val="008E2729"/>
    <w:rsid w:val="00902FE1"/>
    <w:rsid w:val="00942269"/>
    <w:rsid w:val="0094743C"/>
    <w:rsid w:val="00963A66"/>
    <w:rsid w:val="00997ED5"/>
    <w:rsid w:val="00A07FEA"/>
    <w:rsid w:val="00A10100"/>
    <w:rsid w:val="00A2039B"/>
    <w:rsid w:val="00A21E14"/>
    <w:rsid w:val="00A5176D"/>
    <w:rsid w:val="00A52B05"/>
    <w:rsid w:val="00A8789D"/>
    <w:rsid w:val="00AB0B10"/>
    <w:rsid w:val="00AB18E0"/>
    <w:rsid w:val="00AD6C6C"/>
    <w:rsid w:val="00AE69A2"/>
    <w:rsid w:val="00AF6D7B"/>
    <w:rsid w:val="00B555DA"/>
    <w:rsid w:val="00B645BA"/>
    <w:rsid w:val="00B6614B"/>
    <w:rsid w:val="00B6748C"/>
    <w:rsid w:val="00B82FB5"/>
    <w:rsid w:val="00C06C85"/>
    <w:rsid w:val="00C9652B"/>
    <w:rsid w:val="00CE7A36"/>
    <w:rsid w:val="00D44259"/>
    <w:rsid w:val="00D90AF3"/>
    <w:rsid w:val="00DF050A"/>
    <w:rsid w:val="00DF3F95"/>
    <w:rsid w:val="00E3004A"/>
    <w:rsid w:val="00E43A91"/>
    <w:rsid w:val="00E57F61"/>
    <w:rsid w:val="00E74DD2"/>
    <w:rsid w:val="00EC1147"/>
    <w:rsid w:val="00F26227"/>
    <w:rsid w:val="00F304E9"/>
    <w:rsid w:val="00F67ABB"/>
    <w:rsid w:val="00FB10D1"/>
    <w:rsid w:val="010975BD"/>
    <w:rsid w:val="01CF0DEE"/>
    <w:rsid w:val="020A94A0"/>
    <w:rsid w:val="0277B223"/>
    <w:rsid w:val="0297209E"/>
    <w:rsid w:val="02C7FB3D"/>
    <w:rsid w:val="031DC469"/>
    <w:rsid w:val="0345912F"/>
    <w:rsid w:val="0515C4F0"/>
    <w:rsid w:val="068EED20"/>
    <w:rsid w:val="06BB614D"/>
    <w:rsid w:val="0802BDF6"/>
    <w:rsid w:val="0842DB8C"/>
    <w:rsid w:val="084C61ED"/>
    <w:rsid w:val="08A9232F"/>
    <w:rsid w:val="0924F104"/>
    <w:rsid w:val="099F3317"/>
    <w:rsid w:val="0A5212DB"/>
    <w:rsid w:val="0C441B98"/>
    <w:rsid w:val="0DAEF2BD"/>
    <w:rsid w:val="0E45BDFD"/>
    <w:rsid w:val="0EB38A26"/>
    <w:rsid w:val="0FC6F17F"/>
    <w:rsid w:val="116FE260"/>
    <w:rsid w:val="13A387B7"/>
    <w:rsid w:val="15780038"/>
    <w:rsid w:val="1668A831"/>
    <w:rsid w:val="16940517"/>
    <w:rsid w:val="17707425"/>
    <w:rsid w:val="17FD2CDA"/>
    <w:rsid w:val="18016F90"/>
    <w:rsid w:val="181192E0"/>
    <w:rsid w:val="1884EF49"/>
    <w:rsid w:val="1B181ED3"/>
    <w:rsid w:val="1B749032"/>
    <w:rsid w:val="1B8B900F"/>
    <w:rsid w:val="1C681AD7"/>
    <w:rsid w:val="1DC4B967"/>
    <w:rsid w:val="1EFCFAB5"/>
    <w:rsid w:val="1F70119A"/>
    <w:rsid w:val="1FC9A020"/>
    <w:rsid w:val="21360991"/>
    <w:rsid w:val="231DB51F"/>
    <w:rsid w:val="2369FFE2"/>
    <w:rsid w:val="23E0878F"/>
    <w:rsid w:val="249253C4"/>
    <w:rsid w:val="24D4D059"/>
    <w:rsid w:val="252D796D"/>
    <w:rsid w:val="255BFC2A"/>
    <w:rsid w:val="25674E64"/>
    <w:rsid w:val="2824563F"/>
    <w:rsid w:val="282D3568"/>
    <w:rsid w:val="282EED39"/>
    <w:rsid w:val="2832A9D0"/>
    <w:rsid w:val="2835DC72"/>
    <w:rsid w:val="2B0D866B"/>
    <w:rsid w:val="2BC61F4F"/>
    <w:rsid w:val="2D360E65"/>
    <w:rsid w:val="2DF30AFD"/>
    <w:rsid w:val="2E9F34D3"/>
    <w:rsid w:val="2F71EF70"/>
    <w:rsid w:val="3030B451"/>
    <w:rsid w:val="31322719"/>
    <w:rsid w:val="313228C6"/>
    <w:rsid w:val="316818F6"/>
    <w:rsid w:val="35380AB2"/>
    <w:rsid w:val="35B6CF5D"/>
    <w:rsid w:val="369FE372"/>
    <w:rsid w:val="36D5F4D4"/>
    <w:rsid w:val="36EF37F0"/>
    <w:rsid w:val="377685D3"/>
    <w:rsid w:val="3780FE76"/>
    <w:rsid w:val="37E48D93"/>
    <w:rsid w:val="383C58E2"/>
    <w:rsid w:val="38966FE9"/>
    <w:rsid w:val="38E27C83"/>
    <w:rsid w:val="38E75287"/>
    <w:rsid w:val="395E0621"/>
    <w:rsid w:val="39CB46CB"/>
    <w:rsid w:val="3A27BF8F"/>
    <w:rsid w:val="3A8B7A4B"/>
    <w:rsid w:val="3B2BB76C"/>
    <w:rsid w:val="3BE9B857"/>
    <w:rsid w:val="3C6E5A30"/>
    <w:rsid w:val="3C72B993"/>
    <w:rsid w:val="3CC93A84"/>
    <w:rsid w:val="3CD2AB5F"/>
    <w:rsid w:val="3D5570C5"/>
    <w:rsid w:val="3DCA891F"/>
    <w:rsid w:val="3F68C5E1"/>
    <w:rsid w:val="3F6E7F4F"/>
    <w:rsid w:val="4153F1C3"/>
    <w:rsid w:val="42CC3734"/>
    <w:rsid w:val="4353B838"/>
    <w:rsid w:val="4355D3FA"/>
    <w:rsid w:val="44972C48"/>
    <w:rsid w:val="44E626F3"/>
    <w:rsid w:val="45175013"/>
    <w:rsid w:val="45230598"/>
    <w:rsid w:val="4560BCB7"/>
    <w:rsid w:val="45B83A6A"/>
    <w:rsid w:val="46DFA4B4"/>
    <w:rsid w:val="47861D3C"/>
    <w:rsid w:val="480A7DC2"/>
    <w:rsid w:val="48173409"/>
    <w:rsid w:val="48ABDF54"/>
    <w:rsid w:val="491F588B"/>
    <w:rsid w:val="4B7898DF"/>
    <w:rsid w:val="4D5609FE"/>
    <w:rsid w:val="4EA5C809"/>
    <w:rsid w:val="4EDD0022"/>
    <w:rsid w:val="506C27A3"/>
    <w:rsid w:val="50B6E13A"/>
    <w:rsid w:val="50C76B8E"/>
    <w:rsid w:val="5131D4F7"/>
    <w:rsid w:val="5321095F"/>
    <w:rsid w:val="536777ED"/>
    <w:rsid w:val="53D5C532"/>
    <w:rsid w:val="54464B4D"/>
    <w:rsid w:val="546893DF"/>
    <w:rsid w:val="54DAA801"/>
    <w:rsid w:val="54FA59B9"/>
    <w:rsid w:val="559E15C8"/>
    <w:rsid w:val="55B4B843"/>
    <w:rsid w:val="55CB428A"/>
    <w:rsid w:val="55FEC1E4"/>
    <w:rsid w:val="562FE898"/>
    <w:rsid w:val="56425F73"/>
    <w:rsid w:val="564F4750"/>
    <w:rsid w:val="56DCB5B2"/>
    <w:rsid w:val="56FB3FEB"/>
    <w:rsid w:val="578CCEFB"/>
    <w:rsid w:val="57987DFF"/>
    <w:rsid w:val="57F26234"/>
    <w:rsid w:val="59620B2D"/>
    <w:rsid w:val="59B16E64"/>
    <w:rsid w:val="59C98DEC"/>
    <w:rsid w:val="5A22B14C"/>
    <w:rsid w:val="5A5A3F0E"/>
    <w:rsid w:val="5E163D31"/>
    <w:rsid w:val="5E8BE1A4"/>
    <w:rsid w:val="5ED40E0C"/>
    <w:rsid w:val="60D091D9"/>
    <w:rsid w:val="60E66EFD"/>
    <w:rsid w:val="629E8C99"/>
    <w:rsid w:val="634C9F5A"/>
    <w:rsid w:val="63ED62C9"/>
    <w:rsid w:val="640E3684"/>
    <w:rsid w:val="6454A06E"/>
    <w:rsid w:val="64AD85B3"/>
    <w:rsid w:val="65C59968"/>
    <w:rsid w:val="65F9F799"/>
    <w:rsid w:val="66670E9C"/>
    <w:rsid w:val="68A22453"/>
    <w:rsid w:val="69A8F670"/>
    <w:rsid w:val="69D55D27"/>
    <w:rsid w:val="6A353E99"/>
    <w:rsid w:val="6B0E9E98"/>
    <w:rsid w:val="6B7F5ECE"/>
    <w:rsid w:val="6C23F66E"/>
    <w:rsid w:val="6C4BB484"/>
    <w:rsid w:val="6CA9B4D1"/>
    <w:rsid w:val="6CE03387"/>
    <w:rsid w:val="6D02CFB6"/>
    <w:rsid w:val="6DB12CE1"/>
    <w:rsid w:val="710A3611"/>
    <w:rsid w:val="71293860"/>
    <w:rsid w:val="7178ABE1"/>
    <w:rsid w:val="71DA0461"/>
    <w:rsid w:val="725B678F"/>
    <w:rsid w:val="7348329A"/>
    <w:rsid w:val="744826F7"/>
    <w:rsid w:val="74B4375D"/>
    <w:rsid w:val="74CEA4A7"/>
    <w:rsid w:val="74DB25ED"/>
    <w:rsid w:val="753E1244"/>
    <w:rsid w:val="76D42BF9"/>
    <w:rsid w:val="77058A2B"/>
    <w:rsid w:val="78B32D49"/>
    <w:rsid w:val="78CBB462"/>
    <w:rsid w:val="7A4E4A56"/>
    <w:rsid w:val="7A818F7A"/>
    <w:rsid w:val="7AFBC573"/>
    <w:rsid w:val="7B3A5B78"/>
    <w:rsid w:val="7CAE7C34"/>
    <w:rsid w:val="7D2D8D0F"/>
    <w:rsid w:val="7D878DE8"/>
    <w:rsid w:val="7D93C5A8"/>
    <w:rsid w:val="7E0B2123"/>
    <w:rsid w:val="7E2709DE"/>
    <w:rsid w:val="7E469B5C"/>
    <w:rsid w:val="7ECF5332"/>
  </w:rsids>
  <m:mathPr>
    <m:mathFont m:val="Cambria Math"/>
    <m:brkBin m:val="before"/>
    <m:brkBinSub m:val="--"/>
    <m:smallFrac m:val="0"/>
    <m:dispDef/>
    <m:lMargin m:val="0"/>
    <m:rMargin m:val="0"/>
    <m:defJc m:val="centerGroup"/>
    <m:wrapIndent m:val="1440"/>
    <m:intLim m:val="subSup"/>
    <m:naryLim m:val="undOvr"/>
  </m:mathPr>
  <w:themeFontLang w:val="en-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E0092"/>
  <w15:docId w15:val="{CB9517AE-FAF5-4862-804A-CF5BD5D59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E14"/>
    <w:rPr>
      <w:rFonts w:ascii="Calibri" w:eastAsia="Calibri" w:hAnsi="Calibri" w:cs="Calibri"/>
    </w:rPr>
  </w:style>
  <w:style w:type="paragraph" w:styleId="Heading1">
    <w:name w:val="heading 1"/>
    <w:basedOn w:val="Normal"/>
    <w:link w:val="Heading1Char"/>
    <w:uiPriority w:val="9"/>
    <w:qFormat/>
    <w:pPr>
      <w:ind w:left="860" w:hanging="360"/>
      <w:jc w:val="both"/>
      <w:outlineLvl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Title">
    <w:name w:val="Title"/>
    <w:basedOn w:val="Normal"/>
    <w:uiPriority w:val="10"/>
    <w:qFormat/>
    <w:pPr>
      <w:spacing w:before="382"/>
      <w:ind w:left="3" w:right="4"/>
      <w:jc w:val="center"/>
    </w:pPr>
    <w:rPr>
      <w:b/>
      <w:bCs/>
      <w:sz w:val="48"/>
      <w:szCs w:val="48"/>
    </w:rPr>
  </w:style>
  <w:style w:type="paragraph" w:styleId="ListParagraph">
    <w:name w:val="List Paragraph"/>
    <w:basedOn w:val="Normal"/>
    <w:uiPriority w:val="1"/>
    <w:qFormat/>
    <w:pPr>
      <w:spacing w:before="121"/>
      <w:ind w:left="860" w:hanging="360"/>
      <w:jc w:val="both"/>
    </w:pPr>
  </w:style>
  <w:style w:type="paragraph" w:customStyle="1" w:styleId="TableParagraph">
    <w:name w:val="Table Paragraph"/>
    <w:basedOn w:val="Normal"/>
    <w:uiPriority w:val="1"/>
    <w:qFormat/>
    <w:pPr>
      <w:spacing w:line="248" w:lineRule="exact"/>
      <w:ind w:left="110"/>
    </w:pPr>
  </w:style>
  <w:style w:type="paragraph" w:styleId="NormalWeb">
    <w:name w:val="Normal (Web)"/>
    <w:basedOn w:val="Normal"/>
    <w:uiPriority w:val="99"/>
    <w:semiHidden/>
    <w:unhideWhenUsed/>
    <w:rsid w:val="00495ADA"/>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645B67"/>
    <w:rPr>
      <w:sz w:val="16"/>
      <w:szCs w:val="16"/>
    </w:rPr>
  </w:style>
  <w:style w:type="paragraph" w:styleId="CommentText">
    <w:name w:val="annotation text"/>
    <w:basedOn w:val="Normal"/>
    <w:link w:val="CommentTextChar"/>
    <w:uiPriority w:val="99"/>
    <w:unhideWhenUsed/>
    <w:rsid w:val="00645B67"/>
    <w:rPr>
      <w:sz w:val="20"/>
      <w:szCs w:val="20"/>
    </w:rPr>
  </w:style>
  <w:style w:type="character" w:customStyle="1" w:styleId="CommentTextChar">
    <w:name w:val="Comment Text Char"/>
    <w:basedOn w:val="DefaultParagraphFont"/>
    <w:link w:val="CommentText"/>
    <w:uiPriority w:val="99"/>
    <w:rsid w:val="00645B67"/>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645B67"/>
    <w:rPr>
      <w:b/>
      <w:bCs/>
    </w:rPr>
  </w:style>
  <w:style w:type="character" w:customStyle="1" w:styleId="CommentSubjectChar">
    <w:name w:val="Comment Subject Char"/>
    <w:basedOn w:val="CommentTextChar"/>
    <w:link w:val="CommentSubject"/>
    <w:uiPriority w:val="99"/>
    <w:semiHidden/>
    <w:rsid w:val="00645B67"/>
    <w:rPr>
      <w:rFonts w:ascii="Calibri" w:eastAsia="Calibri" w:hAnsi="Calibri" w:cs="Calibri"/>
      <w:b/>
      <w:bCs/>
      <w:sz w:val="20"/>
      <w:szCs w:val="20"/>
    </w:rPr>
  </w:style>
  <w:style w:type="character" w:styleId="Hyperlink">
    <w:name w:val="Hyperlink"/>
    <w:basedOn w:val="DefaultParagraphFont"/>
    <w:uiPriority w:val="99"/>
    <w:unhideWhenUsed/>
    <w:rsid w:val="00CE7A36"/>
    <w:rPr>
      <w:color w:val="0000FF" w:themeColor="hyperlink"/>
      <w:u w:val="single"/>
    </w:rPr>
  </w:style>
  <w:style w:type="character" w:styleId="UnresolvedMention">
    <w:name w:val="Unresolved Mention"/>
    <w:basedOn w:val="DefaultParagraphFont"/>
    <w:uiPriority w:val="99"/>
    <w:semiHidden/>
    <w:unhideWhenUsed/>
    <w:rsid w:val="00CE7A36"/>
    <w:rPr>
      <w:color w:val="605E5C"/>
      <w:shd w:val="clear" w:color="auto" w:fill="E1DFDD"/>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f0">
    <w:name w:val="pf0"/>
    <w:basedOn w:val="Normal"/>
    <w:rsid w:val="00B645BA"/>
    <w:pPr>
      <w:widowControl/>
      <w:autoSpaceDE/>
      <w:autoSpaceDN/>
      <w:spacing w:before="100" w:beforeAutospacing="1" w:after="100" w:afterAutospacing="1"/>
    </w:pPr>
    <w:rPr>
      <w:rFonts w:ascii="Times New Roman" w:eastAsia="Times New Roman" w:hAnsi="Times New Roman" w:cs="Times New Roman"/>
      <w:sz w:val="24"/>
      <w:szCs w:val="24"/>
      <w:lang w:val="en-DK" w:eastAsia="en-DK"/>
    </w:rPr>
  </w:style>
  <w:style w:type="character" w:customStyle="1" w:styleId="cf01">
    <w:name w:val="cf01"/>
    <w:basedOn w:val="DefaultParagraphFont"/>
    <w:rsid w:val="00B645BA"/>
    <w:rPr>
      <w:rFonts w:ascii="Segoe UI" w:hAnsi="Segoe UI" w:cs="Segoe UI" w:hint="default"/>
      <w:sz w:val="18"/>
      <w:szCs w:val="18"/>
    </w:rPr>
  </w:style>
  <w:style w:type="character" w:customStyle="1" w:styleId="cf11">
    <w:name w:val="cf11"/>
    <w:basedOn w:val="DefaultParagraphFont"/>
    <w:rsid w:val="00B645BA"/>
    <w:rPr>
      <w:rFonts w:ascii="Segoe UI" w:hAnsi="Segoe UI" w:cs="Segoe UI" w:hint="default"/>
      <w:b/>
      <w:bCs/>
      <w:sz w:val="18"/>
      <w:szCs w:val="18"/>
    </w:rPr>
  </w:style>
  <w:style w:type="character" w:customStyle="1" w:styleId="BodyTextChar">
    <w:name w:val="Body Text Char"/>
    <w:basedOn w:val="DefaultParagraphFont"/>
    <w:link w:val="BodyText"/>
    <w:uiPriority w:val="1"/>
    <w:rsid w:val="00AD6C6C"/>
    <w:rPr>
      <w:rFonts w:ascii="Calibri" w:eastAsia="Calibri" w:hAnsi="Calibri" w:cs="Calibri"/>
    </w:rPr>
  </w:style>
  <w:style w:type="character" w:customStyle="1" w:styleId="Heading1Char">
    <w:name w:val="Heading 1 Char"/>
    <w:basedOn w:val="DefaultParagraphFont"/>
    <w:link w:val="Heading1"/>
    <w:uiPriority w:val="9"/>
    <w:rsid w:val="00674AB6"/>
    <w:rPr>
      <w:rFonts w:ascii="Calibri" w:eastAsia="Calibri" w:hAnsi="Calibri" w:cs="Calibri"/>
      <w:sz w:val="24"/>
      <w:szCs w:val="24"/>
    </w:rPr>
  </w:style>
  <w:style w:type="paragraph" w:styleId="Header">
    <w:name w:val="header"/>
    <w:basedOn w:val="Normal"/>
    <w:link w:val="HeaderChar"/>
    <w:uiPriority w:val="99"/>
    <w:unhideWhenUsed/>
    <w:rsid w:val="00B6748C"/>
    <w:pPr>
      <w:tabs>
        <w:tab w:val="center" w:pos="4513"/>
        <w:tab w:val="right" w:pos="9026"/>
      </w:tabs>
    </w:pPr>
  </w:style>
  <w:style w:type="character" w:customStyle="1" w:styleId="HeaderChar">
    <w:name w:val="Header Char"/>
    <w:basedOn w:val="DefaultParagraphFont"/>
    <w:link w:val="Header"/>
    <w:uiPriority w:val="99"/>
    <w:rsid w:val="00B6748C"/>
    <w:rPr>
      <w:rFonts w:ascii="Calibri" w:eastAsia="Calibri" w:hAnsi="Calibri" w:cs="Calibri"/>
    </w:rPr>
  </w:style>
  <w:style w:type="paragraph" w:styleId="Footer">
    <w:name w:val="footer"/>
    <w:basedOn w:val="Normal"/>
    <w:link w:val="FooterChar"/>
    <w:uiPriority w:val="99"/>
    <w:unhideWhenUsed/>
    <w:rsid w:val="00B6748C"/>
    <w:pPr>
      <w:tabs>
        <w:tab w:val="center" w:pos="4513"/>
        <w:tab w:val="right" w:pos="9026"/>
      </w:tabs>
    </w:pPr>
  </w:style>
  <w:style w:type="character" w:customStyle="1" w:styleId="FooterChar">
    <w:name w:val="Footer Char"/>
    <w:basedOn w:val="DefaultParagraphFont"/>
    <w:link w:val="Footer"/>
    <w:uiPriority w:val="99"/>
    <w:rsid w:val="00B6748C"/>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73382">
      <w:bodyDiv w:val="1"/>
      <w:marLeft w:val="0"/>
      <w:marRight w:val="0"/>
      <w:marTop w:val="0"/>
      <w:marBottom w:val="0"/>
      <w:divBdr>
        <w:top w:val="none" w:sz="0" w:space="0" w:color="auto"/>
        <w:left w:val="none" w:sz="0" w:space="0" w:color="auto"/>
        <w:bottom w:val="none" w:sz="0" w:space="0" w:color="auto"/>
        <w:right w:val="none" w:sz="0" w:space="0" w:color="auto"/>
      </w:divBdr>
    </w:div>
    <w:div w:id="106239010">
      <w:bodyDiv w:val="1"/>
      <w:marLeft w:val="0"/>
      <w:marRight w:val="0"/>
      <w:marTop w:val="0"/>
      <w:marBottom w:val="0"/>
      <w:divBdr>
        <w:top w:val="none" w:sz="0" w:space="0" w:color="auto"/>
        <w:left w:val="none" w:sz="0" w:space="0" w:color="auto"/>
        <w:bottom w:val="none" w:sz="0" w:space="0" w:color="auto"/>
        <w:right w:val="none" w:sz="0" w:space="0" w:color="auto"/>
      </w:divBdr>
    </w:div>
    <w:div w:id="156388225">
      <w:bodyDiv w:val="1"/>
      <w:marLeft w:val="0"/>
      <w:marRight w:val="0"/>
      <w:marTop w:val="0"/>
      <w:marBottom w:val="0"/>
      <w:divBdr>
        <w:top w:val="none" w:sz="0" w:space="0" w:color="auto"/>
        <w:left w:val="none" w:sz="0" w:space="0" w:color="auto"/>
        <w:bottom w:val="none" w:sz="0" w:space="0" w:color="auto"/>
        <w:right w:val="none" w:sz="0" w:space="0" w:color="auto"/>
      </w:divBdr>
    </w:div>
    <w:div w:id="302005511">
      <w:bodyDiv w:val="1"/>
      <w:marLeft w:val="0"/>
      <w:marRight w:val="0"/>
      <w:marTop w:val="0"/>
      <w:marBottom w:val="0"/>
      <w:divBdr>
        <w:top w:val="none" w:sz="0" w:space="0" w:color="auto"/>
        <w:left w:val="none" w:sz="0" w:space="0" w:color="auto"/>
        <w:bottom w:val="none" w:sz="0" w:space="0" w:color="auto"/>
        <w:right w:val="none" w:sz="0" w:space="0" w:color="auto"/>
      </w:divBdr>
    </w:div>
    <w:div w:id="403913228">
      <w:bodyDiv w:val="1"/>
      <w:marLeft w:val="0"/>
      <w:marRight w:val="0"/>
      <w:marTop w:val="0"/>
      <w:marBottom w:val="0"/>
      <w:divBdr>
        <w:top w:val="none" w:sz="0" w:space="0" w:color="auto"/>
        <w:left w:val="none" w:sz="0" w:space="0" w:color="auto"/>
        <w:bottom w:val="none" w:sz="0" w:space="0" w:color="auto"/>
        <w:right w:val="none" w:sz="0" w:space="0" w:color="auto"/>
      </w:divBdr>
    </w:div>
    <w:div w:id="487793674">
      <w:bodyDiv w:val="1"/>
      <w:marLeft w:val="0"/>
      <w:marRight w:val="0"/>
      <w:marTop w:val="0"/>
      <w:marBottom w:val="0"/>
      <w:divBdr>
        <w:top w:val="none" w:sz="0" w:space="0" w:color="auto"/>
        <w:left w:val="none" w:sz="0" w:space="0" w:color="auto"/>
        <w:bottom w:val="none" w:sz="0" w:space="0" w:color="auto"/>
        <w:right w:val="none" w:sz="0" w:space="0" w:color="auto"/>
      </w:divBdr>
    </w:div>
    <w:div w:id="716930374">
      <w:bodyDiv w:val="1"/>
      <w:marLeft w:val="0"/>
      <w:marRight w:val="0"/>
      <w:marTop w:val="0"/>
      <w:marBottom w:val="0"/>
      <w:divBdr>
        <w:top w:val="none" w:sz="0" w:space="0" w:color="auto"/>
        <w:left w:val="none" w:sz="0" w:space="0" w:color="auto"/>
        <w:bottom w:val="none" w:sz="0" w:space="0" w:color="auto"/>
        <w:right w:val="none" w:sz="0" w:space="0" w:color="auto"/>
      </w:divBdr>
    </w:div>
    <w:div w:id="721097626">
      <w:bodyDiv w:val="1"/>
      <w:marLeft w:val="0"/>
      <w:marRight w:val="0"/>
      <w:marTop w:val="0"/>
      <w:marBottom w:val="0"/>
      <w:divBdr>
        <w:top w:val="none" w:sz="0" w:space="0" w:color="auto"/>
        <w:left w:val="none" w:sz="0" w:space="0" w:color="auto"/>
        <w:bottom w:val="none" w:sz="0" w:space="0" w:color="auto"/>
        <w:right w:val="none" w:sz="0" w:space="0" w:color="auto"/>
      </w:divBdr>
    </w:div>
    <w:div w:id="739640400">
      <w:bodyDiv w:val="1"/>
      <w:marLeft w:val="0"/>
      <w:marRight w:val="0"/>
      <w:marTop w:val="0"/>
      <w:marBottom w:val="0"/>
      <w:divBdr>
        <w:top w:val="none" w:sz="0" w:space="0" w:color="auto"/>
        <w:left w:val="none" w:sz="0" w:space="0" w:color="auto"/>
        <w:bottom w:val="none" w:sz="0" w:space="0" w:color="auto"/>
        <w:right w:val="none" w:sz="0" w:space="0" w:color="auto"/>
      </w:divBdr>
    </w:div>
    <w:div w:id="795022341">
      <w:bodyDiv w:val="1"/>
      <w:marLeft w:val="0"/>
      <w:marRight w:val="0"/>
      <w:marTop w:val="0"/>
      <w:marBottom w:val="0"/>
      <w:divBdr>
        <w:top w:val="none" w:sz="0" w:space="0" w:color="auto"/>
        <w:left w:val="none" w:sz="0" w:space="0" w:color="auto"/>
        <w:bottom w:val="none" w:sz="0" w:space="0" w:color="auto"/>
        <w:right w:val="none" w:sz="0" w:space="0" w:color="auto"/>
      </w:divBdr>
    </w:div>
    <w:div w:id="919145200">
      <w:bodyDiv w:val="1"/>
      <w:marLeft w:val="0"/>
      <w:marRight w:val="0"/>
      <w:marTop w:val="0"/>
      <w:marBottom w:val="0"/>
      <w:divBdr>
        <w:top w:val="none" w:sz="0" w:space="0" w:color="auto"/>
        <w:left w:val="none" w:sz="0" w:space="0" w:color="auto"/>
        <w:bottom w:val="none" w:sz="0" w:space="0" w:color="auto"/>
        <w:right w:val="none" w:sz="0" w:space="0" w:color="auto"/>
      </w:divBdr>
    </w:div>
    <w:div w:id="983704326">
      <w:bodyDiv w:val="1"/>
      <w:marLeft w:val="0"/>
      <w:marRight w:val="0"/>
      <w:marTop w:val="0"/>
      <w:marBottom w:val="0"/>
      <w:divBdr>
        <w:top w:val="none" w:sz="0" w:space="0" w:color="auto"/>
        <w:left w:val="none" w:sz="0" w:space="0" w:color="auto"/>
        <w:bottom w:val="none" w:sz="0" w:space="0" w:color="auto"/>
        <w:right w:val="none" w:sz="0" w:space="0" w:color="auto"/>
      </w:divBdr>
    </w:div>
    <w:div w:id="1039552841">
      <w:bodyDiv w:val="1"/>
      <w:marLeft w:val="0"/>
      <w:marRight w:val="0"/>
      <w:marTop w:val="0"/>
      <w:marBottom w:val="0"/>
      <w:divBdr>
        <w:top w:val="none" w:sz="0" w:space="0" w:color="auto"/>
        <w:left w:val="none" w:sz="0" w:space="0" w:color="auto"/>
        <w:bottom w:val="none" w:sz="0" w:space="0" w:color="auto"/>
        <w:right w:val="none" w:sz="0" w:space="0" w:color="auto"/>
      </w:divBdr>
    </w:div>
    <w:div w:id="1118600602">
      <w:bodyDiv w:val="1"/>
      <w:marLeft w:val="0"/>
      <w:marRight w:val="0"/>
      <w:marTop w:val="0"/>
      <w:marBottom w:val="0"/>
      <w:divBdr>
        <w:top w:val="none" w:sz="0" w:space="0" w:color="auto"/>
        <w:left w:val="none" w:sz="0" w:space="0" w:color="auto"/>
        <w:bottom w:val="none" w:sz="0" w:space="0" w:color="auto"/>
        <w:right w:val="none" w:sz="0" w:space="0" w:color="auto"/>
      </w:divBdr>
    </w:div>
    <w:div w:id="1181893950">
      <w:bodyDiv w:val="1"/>
      <w:marLeft w:val="0"/>
      <w:marRight w:val="0"/>
      <w:marTop w:val="0"/>
      <w:marBottom w:val="0"/>
      <w:divBdr>
        <w:top w:val="none" w:sz="0" w:space="0" w:color="auto"/>
        <w:left w:val="none" w:sz="0" w:space="0" w:color="auto"/>
        <w:bottom w:val="none" w:sz="0" w:space="0" w:color="auto"/>
        <w:right w:val="none" w:sz="0" w:space="0" w:color="auto"/>
      </w:divBdr>
    </w:div>
    <w:div w:id="1207334581">
      <w:bodyDiv w:val="1"/>
      <w:marLeft w:val="0"/>
      <w:marRight w:val="0"/>
      <w:marTop w:val="0"/>
      <w:marBottom w:val="0"/>
      <w:divBdr>
        <w:top w:val="none" w:sz="0" w:space="0" w:color="auto"/>
        <w:left w:val="none" w:sz="0" w:space="0" w:color="auto"/>
        <w:bottom w:val="none" w:sz="0" w:space="0" w:color="auto"/>
        <w:right w:val="none" w:sz="0" w:space="0" w:color="auto"/>
      </w:divBdr>
    </w:div>
    <w:div w:id="1356152794">
      <w:bodyDiv w:val="1"/>
      <w:marLeft w:val="0"/>
      <w:marRight w:val="0"/>
      <w:marTop w:val="0"/>
      <w:marBottom w:val="0"/>
      <w:divBdr>
        <w:top w:val="none" w:sz="0" w:space="0" w:color="auto"/>
        <w:left w:val="none" w:sz="0" w:space="0" w:color="auto"/>
        <w:bottom w:val="none" w:sz="0" w:space="0" w:color="auto"/>
        <w:right w:val="none" w:sz="0" w:space="0" w:color="auto"/>
      </w:divBdr>
    </w:div>
    <w:div w:id="1432506140">
      <w:bodyDiv w:val="1"/>
      <w:marLeft w:val="0"/>
      <w:marRight w:val="0"/>
      <w:marTop w:val="0"/>
      <w:marBottom w:val="0"/>
      <w:divBdr>
        <w:top w:val="none" w:sz="0" w:space="0" w:color="auto"/>
        <w:left w:val="none" w:sz="0" w:space="0" w:color="auto"/>
        <w:bottom w:val="none" w:sz="0" w:space="0" w:color="auto"/>
        <w:right w:val="none" w:sz="0" w:space="0" w:color="auto"/>
      </w:divBdr>
    </w:div>
    <w:div w:id="1637494418">
      <w:bodyDiv w:val="1"/>
      <w:marLeft w:val="0"/>
      <w:marRight w:val="0"/>
      <w:marTop w:val="0"/>
      <w:marBottom w:val="0"/>
      <w:divBdr>
        <w:top w:val="none" w:sz="0" w:space="0" w:color="auto"/>
        <w:left w:val="none" w:sz="0" w:space="0" w:color="auto"/>
        <w:bottom w:val="none" w:sz="0" w:space="0" w:color="auto"/>
        <w:right w:val="none" w:sz="0" w:space="0" w:color="auto"/>
      </w:divBdr>
    </w:div>
    <w:div w:id="1827090735">
      <w:bodyDiv w:val="1"/>
      <w:marLeft w:val="0"/>
      <w:marRight w:val="0"/>
      <w:marTop w:val="0"/>
      <w:marBottom w:val="0"/>
      <w:divBdr>
        <w:top w:val="none" w:sz="0" w:space="0" w:color="auto"/>
        <w:left w:val="none" w:sz="0" w:space="0" w:color="auto"/>
        <w:bottom w:val="none" w:sz="0" w:space="0" w:color="auto"/>
        <w:right w:val="none" w:sz="0" w:space="0" w:color="auto"/>
      </w:divBdr>
    </w:div>
    <w:div w:id="1883664091">
      <w:bodyDiv w:val="1"/>
      <w:marLeft w:val="0"/>
      <w:marRight w:val="0"/>
      <w:marTop w:val="0"/>
      <w:marBottom w:val="0"/>
      <w:divBdr>
        <w:top w:val="none" w:sz="0" w:space="0" w:color="auto"/>
        <w:left w:val="none" w:sz="0" w:space="0" w:color="auto"/>
        <w:bottom w:val="none" w:sz="0" w:space="0" w:color="auto"/>
        <w:right w:val="none" w:sz="0" w:space="0" w:color="auto"/>
      </w:divBdr>
    </w:div>
    <w:div w:id="20080498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714</Words>
  <Characters>4075</Characters>
  <Application>Microsoft Office Word</Application>
  <DocSecurity>0</DocSecurity>
  <Lines>33</Lines>
  <Paragraphs>9</Paragraphs>
  <ScaleCrop>false</ScaleCrop>
  <Company/>
  <LinksUpToDate>false</LinksUpToDate>
  <CharactersWithSpaces>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Annex F Terms of Reference_TOR</dc:title>
  <dc:creator>GH720</dc:creator>
  <cp:lastModifiedBy>Maryam Golalizadeh</cp:lastModifiedBy>
  <cp:revision>92</cp:revision>
  <dcterms:created xsi:type="dcterms:W3CDTF">2025-07-22T07:55:00Z</dcterms:created>
  <dcterms:modified xsi:type="dcterms:W3CDTF">2025-08-25T09:01:00Z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2021-05-11T00:00:00Z</vt:filetime>
  </property>
  <property fmtid="{D5CDD505-2E9C-101B-9397-08002B2CF9AE}" pid="3" name="LastSaved">
    <vt:filetime>2025-07-09T00:00:00Z</vt:filetime>
  </property>
  <property fmtid="{D5CDD505-2E9C-101B-9397-08002B2CF9AE}" pid="4" name="Producer">
    <vt:lpwstr>Microsoft: Print To PDF</vt:lpwstr>
  </property>
</Properties>
</file>